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268D" w14:textId="77777777" w:rsidR="00DC3911" w:rsidRPr="002A3925" w:rsidRDefault="00DC3911" w:rsidP="00DC3911">
      <w:pPr>
        <w:tabs>
          <w:tab w:val="left" w:pos="0"/>
        </w:tabs>
        <w:rPr>
          <w:sz w:val="22"/>
        </w:rPr>
      </w:pPr>
      <w:r w:rsidRPr="002A3925">
        <w:rPr>
          <w:sz w:val="22"/>
        </w:rPr>
        <w:t>uzavretá podľa ustanovení § 536 a </w:t>
      </w:r>
      <w:proofErr w:type="spellStart"/>
      <w:r w:rsidRPr="002A3925">
        <w:rPr>
          <w:sz w:val="22"/>
        </w:rPr>
        <w:t>násl</w:t>
      </w:r>
      <w:proofErr w:type="spellEnd"/>
      <w:r w:rsidRPr="002A3925">
        <w:rPr>
          <w:sz w:val="22"/>
        </w:rPr>
        <w:t xml:space="preserve">. Obchodného zákonníka č. 513/1991 </w:t>
      </w:r>
      <w:proofErr w:type="spellStart"/>
      <w:r w:rsidRPr="002A3925">
        <w:rPr>
          <w:sz w:val="22"/>
        </w:rPr>
        <w:t>Z.z</w:t>
      </w:r>
      <w:proofErr w:type="spellEnd"/>
      <w:r w:rsidRPr="002A3925">
        <w:rPr>
          <w:sz w:val="22"/>
        </w:rPr>
        <w:t>. v znení neskorších predpisov.</w:t>
      </w:r>
    </w:p>
    <w:p w14:paraId="66F6D08D" w14:textId="54255FB6" w:rsidR="00DC3911" w:rsidRPr="002A3925" w:rsidRDefault="00DC3911" w:rsidP="00DC3911">
      <w:pPr>
        <w:tabs>
          <w:tab w:val="left" w:pos="0"/>
        </w:tabs>
        <w:jc w:val="both"/>
        <w:rPr>
          <w:sz w:val="22"/>
        </w:rPr>
      </w:pPr>
      <w:r w:rsidRPr="002A3925">
        <w:rPr>
          <w:sz w:val="22"/>
        </w:rPr>
        <w:t xml:space="preserve">číslo u zhotoviteľa:  </w:t>
      </w:r>
      <w:r w:rsidRPr="002A3925">
        <w:rPr>
          <w:sz w:val="22"/>
        </w:rPr>
        <w:tab/>
      </w:r>
      <w:r w:rsidRPr="002A3925">
        <w:rPr>
          <w:sz w:val="22"/>
        </w:rPr>
        <w:tab/>
      </w:r>
      <w:r w:rsidRPr="002A3925">
        <w:rPr>
          <w:sz w:val="22"/>
        </w:rPr>
        <w:tab/>
        <w:t xml:space="preserve"> </w:t>
      </w:r>
      <w:r w:rsidRPr="002A3925">
        <w:rPr>
          <w:b/>
          <w:sz w:val="22"/>
        </w:rPr>
        <w:t xml:space="preserve">                    </w:t>
      </w:r>
      <w:r w:rsidRPr="002A3925">
        <w:rPr>
          <w:b/>
          <w:sz w:val="22"/>
        </w:rPr>
        <w:tab/>
        <w:t xml:space="preserve"> </w:t>
      </w:r>
      <w:r w:rsidRPr="002A3925">
        <w:rPr>
          <w:b/>
          <w:sz w:val="22"/>
        </w:rPr>
        <w:tab/>
      </w:r>
      <w:r w:rsidRPr="002A3925">
        <w:rPr>
          <w:b/>
          <w:sz w:val="22"/>
        </w:rPr>
        <w:tab/>
      </w:r>
      <w:r w:rsidRPr="002A3925">
        <w:rPr>
          <w:sz w:val="22"/>
        </w:rPr>
        <w:t xml:space="preserve">číslo u objednávateľa: </w:t>
      </w:r>
    </w:p>
    <w:p w14:paraId="25ABAF8E" w14:textId="77777777" w:rsidR="008575F8" w:rsidRPr="002A3925" w:rsidRDefault="008575F8" w:rsidP="00DC3911">
      <w:pPr>
        <w:tabs>
          <w:tab w:val="left" w:pos="0"/>
        </w:tabs>
        <w:jc w:val="both"/>
        <w:rPr>
          <w:sz w:val="12"/>
        </w:rPr>
      </w:pPr>
    </w:p>
    <w:p w14:paraId="467A9781" w14:textId="406E7D1D" w:rsidR="00C41618" w:rsidRPr="002A3925" w:rsidRDefault="00DC3911" w:rsidP="00C41618">
      <w:pPr>
        <w:ind w:left="2832" w:hanging="2832"/>
        <w:jc w:val="both"/>
        <w:rPr>
          <w:b/>
          <w:sz w:val="22"/>
        </w:rPr>
      </w:pPr>
      <w:r w:rsidRPr="002A3925">
        <w:rPr>
          <w:color w:val="000000"/>
          <w:sz w:val="22"/>
        </w:rPr>
        <w:t xml:space="preserve">na </w:t>
      </w:r>
      <w:r w:rsidRPr="002A3925">
        <w:rPr>
          <w:sz w:val="22"/>
        </w:rPr>
        <w:t>zhotovenie stavby</w:t>
      </w:r>
      <w:r w:rsidRPr="002A3925">
        <w:rPr>
          <w:color w:val="000000"/>
          <w:sz w:val="22"/>
        </w:rPr>
        <w:t xml:space="preserve">: </w:t>
      </w:r>
      <w:r w:rsidR="00C41618" w:rsidRPr="002A3925">
        <w:rPr>
          <w:color w:val="000000"/>
          <w:sz w:val="22"/>
        </w:rPr>
        <w:tab/>
      </w:r>
      <w:r w:rsidRPr="002A3925">
        <w:rPr>
          <w:b/>
          <w:sz w:val="22"/>
        </w:rPr>
        <w:t>„</w:t>
      </w:r>
      <w:r w:rsidR="00DF7278" w:rsidRPr="00DF4F56">
        <w:rPr>
          <w:b/>
          <w:bCs/>
        </w:rPr>
        <w:t>Systém solárnych kolektorov predohrev TÚV pre kotolňu K-7</w:t>
      </w:r>
      <w:r w:rsidR="00DF7278">
        <w:rPr>
          <w:b/>
          <w:bCs/>
        </w:rPr>
        <w:t>“</w:t>
      </w:r>
    </w:p>
    <w:p w14:paraId="6812FD30" w14:textId="77777777" w:rsidR="00DC3911" w:rsidRPr="002A3925" w:rsidRDefault="00F370B2" w:rsidP="00C41618">
      <w:pPr>
        <w:ind w:left="2832" w:hanging="2832"/>
        <w:jc w:val="both"/>
        <w:rPr>
          <w:b/>
          <w:sz w:val="22"/>
        </w:rPr>
      </w:pPr>
      <w:r w:rsidRPr="002A3925">
        <w:rPr>
          <w:sz w:val="22"/>
        </w:rPr>
        <w:t xml:space="preserve">  </w:t>
      </w:r>
      <w:r w:rsidR="00DC3911" w:rsidRPr="002A3925">
        <w:rPr>
          <w:b/>
          <w:sz w:val="22"/>
        </w:rPr>
        <w:t xml:space="preserve"> </w:t>
      </w:r>
    </w:p>
    <w:p w14:paraId="3B8805A9" w14:textId="77777777" w:rsidR="00DC3911" w:rsidRPr="002A3925" w:rsidRDefault="00DC3911" w:rsidP="00DC3911">
      <w:pPr>
        <w:jc w:val="both"/>
        <w:rPr>
          <w:b/>
          <w:sz w:val="22"/>
        </w:rPr>
      </w:pPr>
    </w:p>
    <w:p w14:paraId="6C4DFB75" w14:textId="77777777" w:rsidR="00DC3911" w:rsidRPr="002A3925" w:rsidRDefault="00DC3911" w:rsidP="00236D0B">
      <w:pPr>
        <w:jc w:val="center"/>
        <w:rPr>
          <w:b/>
          <w:bCs/>
          <w:color w:val="000000"/>
          <w:szCs w:val="28"/>
        </w:rPr>
      </w:pPr>
      <w:r w:rsidRPr="002A3925">
        <w:rPr>
          <w:b/>
          <w:bCs/>
          <w:color w:val="000000"/>
          <w:szCs w:val="28"/>
        </w:rPr>
        <w:t>I. Zmluvné strany</w:t>
      </w:r>
    </w:p>
    <w:p w14:paraId="06B4BA42" w14:textId="77777777" w:rsidR="00DC3911" w:rsidRPr="002A3925" w:rsidRDefault="00DC3911" w:rsidP="00DC3911">
      <w:pPr>
        <w:autoSpaceDE w:val="0"/>
        <w:autoSpaceDN w:val="0"/>
        <w:adjustRightInd w:val="0"/>
        <w:jc w:val="center"/>
        <w:rPr>
          <w:b/>
          <w:bCs/>
          <w:color w:val="000000"/>
          <w:sz w:val="14"/>
          <w:szCs w:val="16"/>
        </w:rPr>
      </w:pPr>
    </w:p>
    <w:p w14:paraId="5E5A281A" w14:textId="77777777" w:rsidR="00DC3911" w:rsidRPr="002A3925" w:rsidRDefault="00DC3911" w:rsidP="00DC3911">
      <w:pPr>
        <w:autoSpaceDE w:val="0"/>
        <w:autoSpaceDN w:val="0"/>
        <w:adjustRightInd w:val="0"/>
        <w:spacing w:line="276" w:lineRule="auto"/>
        <w:jc w:val="both"/>
        <w:outlineLvl w:val="0"/>
        <w:rPr>
          <w:b/>
          <w:bCs/>
          <w:color w:val="000000"/>
          <w:sz w:val="22"/>
        </w:rPr>
      </w:pPr>
      <w:r w:rsidRPr="002A3925">
        <w:rPr>
          <w:b/>
          <w:bCs/>
          <w:color w:val="000000"/>
          <w:sz w:val="22"/>
        </w:rPr>
        <w:t>1.1.</w:t>
      </w:r>
      <w:r w:rsidRPr="002A3925">
        <w:rPr>
          <w:b/>
          <w:bCs/>
          <w:color w:val="000000"/>
          <w:sz w:val="22"/>
        </w:rPr>
        <w:tab/>
        <w:t>Objednávateľ:</w:t>
      </w:r>
    </w:p>
    <w:p w14:paraId="43C15B24" w14:textId="16D1836B" w:rsidR="00DC3911" w:rsidRPr="0070273C" w:rsidRDefault="00DC3911" w:rsidP="00DC3911">
      <w:pPr>
        <w:tabs>
          <w:tab w:val="left" w:pos="748"/>
          <w:tab w:val="left" w:pos="2992"/>
          <w:tab w:val="left" w:pos="3927"/>
        </w:tabs>
        <w:spacing w:line="276" w:lineRule="auto"/>
        <w:ind w:left="748"/>
        <w:jc w:val="both"/>
        <w:rPr>
          <w:b/>
          <w:color w:val="000000"/>
          <w:sz w:val="22"/>
          <w:szCs w:val="22"/>
        </w:rPr>
      </w:pPr>
      <w:r w:rsidRPr="002A3925">
        <w:rPr>
          <w:color w:val="000000"/>
          <w:sz w:val="22"/>
        </w:rPr>
        <w:t>Názov:</w:t>
      </w:r>
      <w:r w:rsidRPr="002A3925">
        <w:rPr>
          <w:b/>
          <w:color w:val="000000"/>
          <w:sz w:val="22"/>
        </w:rPr>
        <w:tab/>
      </w:r>
      <w:r w:rsidRPr="002A3925">
        <w:rPr>
          <w:b/>
          <w:color w:val="000000"/>
          <w:sz w:val="22"/>
        </w:rPr>
        <w:tab/>
      </w:r>
      <w:r w:rsidR="0070273C" w:rsidRPr="0070273C">
        <w:rPr>
          <w:b/>
          <w:bCs/>
          <w:color w:val="000000"/>
          <w:sz w:val="22"/>
          <w:szCs w:val="22"/>
        </w:rPr>
        <w:t>SLUŽBYT, s.r.o.</w:t>
      </w:r>
      <w:r w:rsidRPr="0070273C">
        <w:rPr>
          <w:b/>
          <w:color w:val="000000"/>
          <w:sz w:val="22"/>
          <w:szCs w:val="22"/>
        </w:rPr>
        <w:tab/>
      </w:r>
    </w:p>
    <w:p w14:paraId="6BD24AEB" w14:textId="42A88DAC" w:rsidR="00DC3911" w:rsidRPr="0070273C" w:rsidRDefault="00DC3911" w:rsidP="00DC3911">
      <w:pPr>
        <w:tabs>
          <w:tab w:val="left" w:pos="748"/>
          <w:tab w:val="left" w:pos="2992"/>
          <w:tab w:val="left" w:pos="3927"/>
        </w:tabs>
        <w:spacing w:line="276" w:lineRule="auto"/>
        <w:ind w:left="748"/>
        <w:jc w:val="both"/>
        <w:rPr>
          <w:b/>
          <w:color w:val="000000"/>
          <w:sz w:val="22"/>
          <w:szCs w:val="22"/>
        </w:rPr>
      </w:pPr>
      <w:r w:rsidRPr="0070273C">
        <w:rPr>
          <w:color w:val="000000"/>
          <w:sz w:val="22"/>
          <w:szCs w:val="22"/>
        </w:rPr>
        <w:t>Sídlo:</w:t>
      </w:r>
      <w:r w:rsidRPr="0070273C">
        <w:rPr>
          <w:b/>
          <w:color w:val="000000"/>
          <w:sz w:val="22"/>
          <w:szCs w:val="22"/>
        </w:rPr>
        <w:t xml:space="preserve">     </w:t>
      </w:r>
      <w:r w:rsidRPr="0070273C">
        <w:rPr>
          <w:b/>
          <w:color w:val="000000"/>
          <w:sz w:val="22"/>
          <w:szCs w:val="22"/>
        </w:rPr>
        <w:tab/>
      </w:r>
      <w:r w:rsidRPr="0070273C">
        <w:rPr>
          <w:b/>
          <w:color w:val="000000"/>
          <w:sz w:val="22"/>
          <w:szCs w:val="22"/>
        </w:rPr>
        <w:tab/>
      </w:r>
      <w:r w:rsidR="0070273C" w:rsidRPr="0070273C">
        <w:rPr>
          <w:color w:val="000000"/>
          <w:sz w:val="22"/>
          <w:szCs w:val="22"/>
        </w:rPr>
        <w:t>Karpatská 56, 089 01 Svidník</w:t>
      </w:r>
      <w:r w:rsidRPr="0070273C">
        <w:rPr>
          <w:b/>
          <w:color w:val="000000"/>
          <w:sz w:val="22"/>
          <w:szCs w:val="22"/>
        </w:rPr>
        <w:tab/>
      </w:r>
    </w:p>
    <w:p w14:paraId="61996064" w14:textId="6459570F" w:rsidR="0070273C" w:rsidRPr="0070273C" w:rsidRDefault="00DC3911" w:rsidP="0070273C">
      <w:pPr>
        <w:pStyle w:val="Odsekzoznamu"/>
        <w:autoSpaceDE w:val="0"/>
        <w:autoSpaceDN w:val="0"/>
        <w:adjustRightInd w:val="0"/>
        <w:spacing w:before="120" w:line="24" w:lineRule="atLeast"/>
        <w:contextualSpacing w:val="0"/>
        <w:rPr>
          <w:color w:val="000000"/>
          <w:sz w:val="22"/>
          <w:szCs w:val="22"/>
        </w:rPr>
      </w:pPr>
      <w:r w:rsidRPr="0070273C">
        <w:rPr>
          <w:color w:val="000000"/>
          <w:sz w:val="22"/>
          <w:szCs w:val="22"/>
        </w:rPr>
        <w:t>Štatutárny orgán:</w:t>
      </w:r>
      <w:r w:rsidR="0070273C" w:rsidRPr="0070273C">
        <w:rPr>
          <w:b/>
          <w:color w:val="000000"/>
          <w:sz w:val="22"/>
          <w:szCs w:val="22"/>
        </w:rPr>
        <w:t xml:space="preserve"> </w:t>
      </w:r>
      <w:r w:rsidR="0070273C" w:rsidRPr="0070273C">
        <w:rPr>
          <w:b/>
          <w:color w:val="000000"/>
          <w:sz w:val="22"/>
          <w:szCs w:val="22"/>
        </w:rPr>
        <w:tab/>
      </w:r>
      <w:r w:rsidR="0070273C" w:rsidRPr="0070273C">
        <w:rPr>
          <w:b/>
          <w:color w:val="000000"/>
          <w:sz w:val="22"/>
          <w:szCs w:val="22"/>
        </w:rPr>
        <w:tab/>
        <w:t xml:space="preserve">       </w:t>
      </w:r>
      <w:r w:rsidR="0070273C" w:rsidRPr="0070273C">
        <w:rPr>
          <w:color w:val="000000"/>
          <w:sz w:val="22"/>
          <w:szCs w:val="22"/>
        </w:rPr>
        <w:t xml:space="preserve">JUDr. Gabriel </w:t>
      </w:r>
      <w:proofErr w:type="spellStart"/>
      <w:r w:rsidR="0070273C" w:rsidRPr="0070273C">
        <w:rPr>
          <w:color w:val="000000"/>
          <w:sz w:val="22"/>
          <w:szCs w:val="22"/>
        </w:rPr>
        <w:t>Kaliňák</w:t>
      </w:r>
      <w:proofErr w:type="spellEnd"/>
      <w:r w:rsidR="0070273C" w:rsidRPr="0070273C">
        <w:rPr>
          <w:color w:val="000000"/>
          <w:sz w:val="22"/>
          <w:szCs w:val="22"/>
        </w:rPr>
        <w:t xml:space="preserve">, konateľ </w:t>
      </w:r>
    </w:p>
    <w:p w14:paraId="7D910736" w14:textId="1DA56769" w:rsidR="00DC3911" w:rsidRPr="0070273C" w:rsidRDefault="0070273C" w:rsidP="0070273C">
      <w:pPr>
        <w:tabs>
          <w:tab w:val="left" w:pos="748"/>
          <w:tab w:val="left" w:pos="2992"/>
          <w:tab w:val="left" w:pos="3927"/>
        </w:tabs>
        <w:spacing w:line="276" w:lineRule="auto"/>
        <w:ind w:left="748"/>
        <w:jc w:val="both"/>
        <w:rPr>
          <w:color w:val="000000"/>
          <w:sz w:val="22"/>
          <w:szCs w:val="22"/>
        </w:rPr>
      </w:pPr>
      <w:r w:rsidRPr="0070273C">
        <w:rPr>
          <w:color w:val="000000"/>
          <w:sz w:val="22"/>
          <w:szCs w:val="22"/>
        </w:rPr>
        <w:tab/>
      </w:r>
      <w:r w:rsidRPr="0070273C">
        <w:rPr>
          <w:color w:val="000000"/>
          <w:sz w:val="22"/>
          <w:szCs w:val="22"/>
        </w:rPr>
        <w:tab/>
        <w:t>Ing. Michal Husár, konateľ</w:t>
      </w:r>
      <w:r w:rsidR="00DC3911" w:rsidRPr="0070273C">
        <w:rPr>
          <w:b/>
          <w:color w:val="000000"/>
          <w:sz w:val="22"/>
          <w:szCs w:val="22"/>
        </w:rPr>
        <w:tab/>
      </w:r>
      <w:r w:rsidR="00DC3911" w:rsidRPr="0070273C">
        <w:rPr>
          <w:color w:val="000000"/>
          <w:sz w:val="22"/>
          <w:szCs w:val="22"/>
        </w:rPr>
        <w:tab/>
      </w:r>
    </w:p>
    <w:p w14:paraId="3FCEADE9" w14:textId="142D8883" w:rsidR="00DC3911" w:rsidRPr="0070273C" w:rsidRDefault="00DC3911" w:rsidP="00DC3911">
      <w:pPr>
        <w:tabs>
          <w:tab w:val="left" w:pos="748"/>
          <w:tab w:val="left" w:pos="2992"/>
          <w:tab w:val="left" w:pos="3927"/>
        </w:tabs>
        <w:spacing w:line="276" w:lineRule="auto"/>
        <w:ind w:left="748"/>
        <w:jc w:val="both"/>
        <w:rPr>
          <w:b/>
          <w:color w:val="000000"/>
          <w:sz w:val="22"/>
          <w:szCs w:val="22"/>
        </w:rPr>
      </w:pPr>
      <w:r w:rsidRPr="0070273C">
        <w:rPr>
          <w:color w:val="000000"/>
          <w:sz w:val="22"/>
          <w:szCs w:val="22"/>
        </w:rPr>
        <w:t>IČO:</w:t>
      </w:r>
      <w:r w:rsidRPr="0070273C">
        <w:rPr>
          <w:b/>
          <w:color w:val="000000"/>
          <w:sz w:val="22"/>
          <w:szCs w:val="22"/>
        </w:rPr>
        <w:t xml:space="preserve">            </w:t>
      </w:r>
      <w:r w:rsidRPr="0070273C">
        <w:rPr>
          <w:b/>
          <w:color w:val="000000"/>
          <w:sz w:val="22"/>
          <w:szCs w:val="22"/>
        </w:rPr>
        <w:tab/>
      </w:r>
      <w:r w:rsidRPr="0070273C">
        <w:rPr>
          <w:b/>
          <w:color w:val="000000"/>
          <w:sz w:val="22"/>
          <w:szCs w:val="22"/>
        </w:rPr>
        <w:tab/>
      </w:r>
      <w:bookmarkStart w:id="0" w:name="_Hlk70922959"/>
      <w:r w:rsidR="0070273C" w:rsidRPr="0070273C">
        <w:rPr>
          <w:bCs/>
          <w:sz w:val="22"/>
          <w:szCs w:val="22"/>
        </w:rPr>
        <w:t>31675361</w:t>
      </w:r>
      <w:bookmarkEnd w:id="0"/>
      <w:r w:rsidRPr="0070273C">
        <w:rPr>
          <w:b/>
          <w:color w:val="000000"/>
          <w:sz w:val="22"/>
          <w:szCs w:val="22"/>
        </w:rPr>
        <w:tab/>
      </w:r>
    </w:p>
    <w:p w14:paraId="76F290E4" w14:textId="3FCD5523" w:rsidR="00DC3911" w:rsidRPr="0070273C" w:rsidRDefault="00DC3911" w:rsidP="00DC3911">
      <w:pPr>
        <w:tabs>
          <w:tab w:val="left" w:pos="748"/>
          <w:tab w:val="left" w:pos="2992"/>
          <w:tab w:val="left" w:pos="3927"/>
        </w:tabs>
        <w:spacing w:line="276" w:lineRule="auto"/>
        <w:ind w:left="748"/>
        <w:rPr>
          <w:b/>
          <w:color w:val="000000"/>
          <w:sz w:val="22"/>
          <w:szCs w:val="22"/>
        </w:rPr>
      </w:pPr>
      <w:r w:rsidRPr="0070273C">
        <w:rPr>
          <w:color w:val="000000"/>
          <w:sz w:val="22"/>
          <w:szCs w:val="22"/>
        </w:rPr>
        <w:t>DIČ:</w:t>
      </w:r>
      <w:r w:rsidRPr="0070273C">
        <w:rPr>
          <w:b/>
          <w:color w:val="000000"/>
          <w:sz w:val="22"/>
          <w:szCs w:val="22"/>
        </w:rPr>
        <w:t xml:space="preserve">              </w:t>
      </w:r>
      <w:r w:rsidRPr="0070273C">
        <w:rPr>
          <w:b/>
          <w:color w:val="000000"/>
          <w:sz w:val="22"/>
          <w:szCs w:val="22"/>
        </w:rPr>
        <w:tab/>
      </w:r>
      <w:r w:rsidRPr="0070273C">
        <w:rPr>
          <w:b/>
          <w:color w:val="000000"/>
          <w:sz w:val="22"/>
          <w:szCs w:val="22"/>
        </w:rPr>
        <w:tab/>
      </w:r>
      <w:r w:rsidR="0070273C" w:rsidRPr="0070273C">
        <w:rPr>
          <w:bCs/>
          <w:sz w:val="22"/>
          <w:szCs w:val="22"/>
        </w:rPr>
        <w:t>2020526937</w:t>
      </w:r>
      <w:r w:rsidRPr="0070273C">
        <w:rPr>
          <w:b/>
          <w:color w:val="000000"/>
          <w:sz w:val="22"/>
          <w:szCs w:val="22"/>
        </w:rPr>
        <w:tab/>
      </w:r>
    </w:p>
    <w:p w14:paraId="52AD8572" w14:textId="77777777" w:rsidR="00DC3911" w:rsidRPr="0070273C" w:rsidRDefault="00DC3911" w:rsidP="00DC3911">
      <w:pPr>
        <w:tabs>
          <w:tab w:val="left" w:pos="748"/>
          <w:tab w:val="left" w:pos="2992"/>
          <w:tab w:val="left" w:pos="3927"/>
        </w:tabs>
        <w:spacing w:line="276" w:lineRule="auto"/>
        <w:ind w:left="748"/>
        <w:jc w:val="both"/>
        <w:rPr>
          <w:color w:val="000000"/>
          <w:sz w:val="22"/>
          <w:szCs w:val="22"/>
        </w:rPr>
      </w:pPr>
      <w:r w:rsidRPr="0070273C">
        <w:rPr>
          <w:color w:val="000000"/>
          <w:sz w:val="22"/>
          <w:szCs w:val="22"/>
        </w:rPr>
        <w:t xml:space="preserve">Osoby oprávnené konať: </w:t>
      </w:r>
    </w:p>
    <w:p w14:paraId="65E541C0" w14:textId="7EC5192F" w:rsidR="00DC3911" w:rsidRPr="0070273C" w:rsidRDefault="00DC3911" w:rsidP="00C41618">
      <w:pPr>
        <w:numPr>
          <w:ilvl w:val="0"/>
          <w:numId w:val="12"/>
        </w:numPr>
        <w:tabs>
          <w:tab w:val="clear" w:pos="928"/>
          <w:tab w:val="left" w:pos="1134"/>
          <w:tab w:val="left" w:pos="3927"/>
        </w:tabs>
        <w:spacing w:line="276" w:lineRule="auto"/>
        <w:ind w:left="851" w:right="-650" w:firstLine="0"/>
        <w:jc w:val="both"/>
        <w:rPr>
          <w:b/>
          <w:sz w:val="22"/>
          <w:szCs w:val="22"/>
        </w:rPr>
      </w:pPr>
      <w:r w:rsidRPr="0070273C">
        <w:rPr>
          <w:sz w:val="22"/>
          <w:szCs w:val="22"/>
        </w:rPr>
        <w:t>vo veciach zmluvných</w:t>
      </w:r>
      <w:r w:rsidRPr="0070273C">
        <w:rPr>
          <w:color w:val="000000"/>
          <w:sz w:val="22"/>
          <w:szCs w:val="22"/>
        </w:rPr>
        <w:t xml:space="preserve">:   </w:t>
      </w:r>
      <w:r w:rsidRPr="0070273C">
        <w:rPr>
          <w:color w:val="000000"/>
          <w:sz w:val="22"/>
          <w:szCs w:val="22"/>
        </w:rPr>
        <w:tab/>
      </w:r>
      <w:r w:rsidR="0070273C" w:rsidRPr="0070273C">
        <w:rPr>
          <w:color w:val="000000"/>
          <w:sz w:val="22"/>
          <w:szCs w:val="22"/>
        </w:rPr>
        <w:t xml:space="preserve">JUDr. Gabriel </w:t>
      </w:r>
      <w:proofErr w:type="spellStart"/>
      <w:r w:rsidR="0070273C" w:rsidRPr="0070273C">
        <w:rPr>
          <w:color w:val="000000"/>
          <w:sz w:val="22"/>
          <w:szCs w:val="22"/>
        </w:rPr>
        <w:t>Kaliňák</w:t>
      </w:r>
      <w:proofErr w:type="spellEnd"/>
      <w:r w:rsidR="0070273C" w:rsidRPr="0070273C">
        <w:rPr>
          <w:color w:val="000000"/>
          <w:sz w:val="22"/>
          <w:szCs w:val="22"/>
        </w:rPr>
        <w:t>, konateľ</w:t>
      </w:r>
      <w:r w:rsidRPr="0070273C">
        <w:rPr>
          <w:color w:val="000000"/>
          <w:sz w:val="22"/>
          <w:szCs w:val="22"/>
        </w:rPr>
        <w:tab/>
      </w:r>
      <w:r w:rsidRPr="0070273C">
        <w:rPr>
          <w:b/>
          <w:color w:val="000000"/>
          <w:sz w:val="22"/>
          <w:szCs w:val="22"/>
        </w:rPr>
        <w:t xml:space="preserve"> </w:t>
      </w:r>
    </w:p>
    <w:p w14:paraId="27184CB3" w14:textId="368EB165" w:rsidR="00D84FC4" w:rsidRPr="0070273C" w:rsidRDefault="00D84FC4" w:rsidP="00D84FC4">
      <w:pPr>
        <w:numPr>
          <w:ilvl w:val="0"/>
          <w:numId w:val="12"/>
        </w:numPr>
        <w:tabs>
          <w:tab w:val="clear" w:pos="928"/>
          <w:tab w:val="left" w:pos="1134"/>
          <w:tab w:val="left" w:pos="3969"/>
        </w:tabs>
        <w:ind w:left="851" w:right="-650" w:firstLine="0"/>
        <w:jc w:val="both"/>
        <w:rPr>
          <w:b/>
          <w:sz w:val="22"/>
          <w:szCs w:val="22"/>
        </w:rPr>
      </w:pPr>
      <w:r w:rsidRPr="0070273C">
        <w:rPr>
          <w:color w:val="000000"/>
          <w:sz w:val="22"/>
          <w:szCs w:val="22"/>
        </w:rPr>
        <w:t xml:space="preserve">vo veciach technických: </w:t>
      </w:r>
      <w:r w:rsidR="0070273C" w:rsidRPr="0070273C">
        <w:rPr>
          <w:color w:val="000000"/>
          <w:sz w:val="22"/>
          <w:szCs w:val="22"/>
        </w:rPr>
        <w:tab/>
        <w:t>Ing. Michal Husár, konateľ</w:t>
      </w:r>
      <w:r w:rsidRPr="0070273C">
        <w:rPr>
          <w:color w:val="000000"/>
          <w:sz w:val="22"/>
          <w:szCs w:val="22"/>
        </w:rPr>
        <w:tab/>
        <w:t xml:space="preserve"> </w:t>
      </w:r>
      <w:r w:rsidRPr="0070273C">
        <w:rPr>
          <w:sz w:val="22"/>
          <w:szCs w:val="22"/>
        </w:rPr>
        <w:t xml:space="preserve">                                    </w:t>
      </w:r>
    </w:p>
    <w:p w14:paraId="62F3674F" w14:textId="02C08FE6" w:rsidR="00D84FC4" w:rsidRPr="0070273C" w:rsidRDefault="00D84FC4" w:rsidP="0070273C">
      <w:pPr>
        <w:tabs>
          <w:tab w:val="left" w:pos="748"/>
          <w:tab w:val="left" w:pos="3969"/>
        </w:tabs>
        <w:ind w:left="748"/>
        <w:jc w:val="both"/>
        <w:rPr>
          <w:b/>
          <w:sz w:val="22"/>
          <w:szCs w:val="22"/>
        </w:rPr>
      </w:pPr>
      <w:r w:rsidRPr="0070273C">
        <w:rPr>
          <w:sz w:val="22"/>
          <w:szCs w:val="22"/>
        </w:rPr>
        <w:t>Bankové spojenie:</w:t>
      </w:r>
      <w:r w:rsidRPr="0070273C">
        <w:rPr>
          <w:b/>
          <w:sz w:val="22"/>
          <w:szCs w:val="22"/>
        </w:rPr>
        <w:t xml:space="preserve"> </w:t>
      </w:r>
      <w:r w:rsidRPr="0070273C">
        <w:rPr>
          <w:b/>
          <w:sz w:val="22"/>
          <w:szCs w:val="22"/>
        </w:rPr>
        <w:tab/>
      </w:r>
      <w:r w:rsidR="0070273C" w:rsidRPr="0070273C">
        <w:rPr>
          <w:sz w:val="22"/>
          <w:szCs w:val="22"/>
        </w:rPr>
        <w:t xml:space="preserve">Prima banka Slovensko, </w:t>
      </w:r>
      <w:proofErr w:type="spellStart"/>
      <w:r w:rsidR="0070273C" w:rsidRPr="0070273C">
        <w:rPr>
          <w:sz w:val="22"/>
          <w:szCs w:val="22"/>
        </w:rPr>
        <w:t>a.s</w:t>
      </w:r>
      <w:proofErr w:type="spellEnd"/>
      <w:r w:rsidR="0070273C" w:rsidRPr="0070273C">
        <w:rPr>
          <w:sz w:val="22"/>
          <w:szCs w:val="22"/>
        </w:rPr>
        <w:t>.</w:t>
      </w:r>
      <w:r w:rsidRPr="0070273C">
        <w:rPr>
          <w:b/>
          <w:sz w:val="22"/>
          <w:szCs w:val="22"/>
        </w:rPr>
        <w:tab/>
      </w:r>
      <w:r w:rsidR="00037906" w:rsidRPr="0070273C">
        <w:rPr>
          <w:b/>
          <w:sz w:val="22"/>
          <w:szCs w:val="22"/>
        </w:rPr>
        <w:t xml:space="preserve">     </w:t>
      </w:r>
    </w:p>
    <w:p w14:paraId="2ECF21AF" w14:textId="0C8B10E2" w:rsidR="00D84FC4" w:rsidRPr="0070273C" w:rsidRDefault="00D84FC4" w:rsidP="00D84FC4">
      <w:pPr>
        <w:tabs>
          <w:tab w:val="left" w:pos="748"/>
          <w:tab w:val="left" w:pos="3969"/>
        </w:tabs>
        <w:ind w:left="748"/>
        <w:jc w:val="both"/>
        <w:rPr>
          <w:b/>
          <w:sz w:val="22"/>
          <w:szCs w:val="22"/>
        </w:rPr>
      </w:pPr>
      <w:r w:rsidRPr="0070273C">
        <w:rPr>
          <w:sz w:val="22"/>
          <w:szCs w:val="22"/>
        </w:rPr>
        <w:t>Číslo účtu - IBAN:</w:t>
      </w:r>
      <w:r w:rsidRPr="0070273C">
        <w:rPr>
          <w:sz w:val="22"/>
          <w:szCs w:val="22"/>
        </w:rPr>
        <w:tab/>
      </w:r>
      <w:r w:rsidR="0070273C" w:rsidRPr="0070273C">
        <w:rPr>
          <w:sz w:val="22"/>
          <w:szCs w:val="22"/>
        </w:rPr>
        <w:t>SK0631000000004340096000</w:t>
      </w:r>
      <w:r w:rsidRPr="0070273C">
        <w:rPr>
          <w:sz w:val="22"/>
          <w:szCs w:val="22"/>
        </w:rPr>
        <w:tab/>
      </w:r>
      <w:r w:rsidRPr="0070273C">
        <w:rPr>
          <w:b/>
          <w:sz w:val="22"/>
          <w:szCs w:val="22"/>
        </w:rPr>
        <w:tab/>
      </w:r>
      <w:r w:rsidRPr="0070273C">
        <w:rPr>
          <w:b/>
          <w:sz w:val="22"/>
          <w:szCs w:val="22"/>
        </w:rPr>
        <w:tab/>
      </w:r>
    </w:p>
    <w:p w14:paraId="5B4C0433" w14:textId="55452FD8" w:rsidR="00D84FC4" w:rsidRPr="0070273C" w:rsidRDefault="00D84FC4" w:rsidP="00D84FC4">
      <w:pPr>
        <w:tabs>
          <w:tab w:val="left" w:pos="748"/>
          <w:tab w:val="left" w:pos="3969"/>
        </w:tabs>
        <w:ind w:left="748"/>
        <w:jc w:val="both"/>
        <w:rPr>
          <w:b/>
          <w:color w:val="000000"/>
          <w:sz w:val="22"/>
          <w:szCs w:val="22"/>
        </w:rPr>
      </w:pPr>
      <w:r w:rsidRPr="0070273C">
        <w:rPr>
          <w:color w:val="000000"/>
          <w:sz w:val="22"/>
          <w:szCs w:val="22"/>
        </w:rPr>
        <w:t>Telefón:</w:t>
      </w:r>
      <w:r w:rsidRPr="0070273C">
        <w:rPr>
          <w:b/>
          <w:color w:val="000000"/>
          <w:sz w:val="22"/>
          <w:szCs w:val="22"/>
        </w:rPr>
        <w:t xml:space="preserve">   </w:t>
      </w:r>
      <w:r w:rsidRPr="0070273C">
        <w:rPr>
          <w:b/>
          <w:color w:val="000000"/>
          <w:sz w:val="22"/>
          <w:szCs w:val="22"/>
        </w:rPr>
        <w:tab/>
      </w:r>
      <w:r w:rsidR="0070273C" w:rsidRPr="0070273C">
        <w:rPr>
          <w:bCs/>
          <w:sz w:val="22"/>
          <w:szCs w:val="22"/>
        </w:rPr>
        <w:t>+421 54 752 22 50</w:t>
      </w:r>
      <w:r w:rsidRPr="0070273C">
        <w:rPr>
          <w:b/>
          <w:color w:val="000000"/>
          <w:sz w:val="22"/>
          <w:szCs w:val="22"/>
        </w:rPr>
        <w:tab/>
      </w:r>
    </w:p>
    <w:p w14:paraId="0E49F943" w14:textId="73772031" w:rsidR="00D84FC4" w:rsidRPr="002A3925" w:rsidRDefault="00D84FC4" w:rsidP="00D84FC4">
      <w:pPr>
        <w:tabs>
          <w:tab w:val="left" w:pos="748"/>
          <w:tab w:val="left" w:pos="3969"/>
        </w:tabs>
        <w:ind w:left="748"/>
        <w:jc w:val="both"/>
        <w:rPr>
          <w:color w:val="000000"/>
          <w:sz w:val="22"/>
        </w:rPr>
      </w:pPr>
      <w:r w:rsidRPr="0070273C">
        <w:rPr>
          <w:color w:val="000000"/>
          <w:sz w:val="22"/>
          <w:szCs w:val="22"/>
        </w:rPr>
        <w:t>e-mail:</w:t>
      </w:r>
      <w:r w:rsidRPr="0070273C">
        <w:rPr>
          <w:b/>
          <w:color w:val="000000"/>
          <w:sz w:val="22"/>
          <w:szCs w:val="22"/>
        </w:rPr>
        <w:t xml:space="preserve">  </w:t>
      </w:r>
      <w:r w:rsidR="0070273C" w:rsidRPr="0070273C">
        <w:rPr>
          <w:b/>
          <w:color w:val="000000"/>
          <w:sz w:val="22"/>
          <w:szCs w:val="22"/>
        </w:rPr>
        <w:tab/>
      </w:r>
      <w:hyperlink r:id="rId8" w:history="1">
        <w:r w:rsidR="0070273C" w:rsidRPr="0070273C">
          <w:rPr>
            <w:rStyle w:val="Hypertextovprepojenie"/>
            <w:sz w:val="22"/>
            <w:szCs w:val="22"/>
          </w:rPr>
          <w:t>husarm@sluzbyt.sk</w:t>
        </w:r>
      </w:hyperlink>
      <w:r w:rsidRPr="002A3925">
        <w:rPr>
          <w:b/>
          <w:color w:val="000000"/>
          <w:sz w:val="22"/>
        </w:rPr>
        <w:t xml:space="preserve">                         </w:t>
      </w:r>
      <w:r w:rsidRPr="002A3925">
        <w:rPr>
          <w:b/>
          <w:color w:val="000000"/>
          <w:sz w:val="22"/>
        </w:rPr>
        <w:tab/>
      </w:r>
      <w:r w:rsidRPr="002A3925">
        <w:rPr>
          <w:b/>
          <w:color w:val="000000"/>
          <w:sz w:val="22"/>
        </w:rPr>
        <w:tab/>
      </w:r>
      <w:r w:rsidRPr="002A3925">
        <w:rPr>
          <w:color w:val="000000"/>
          <w:sz w:val="22"/>
        </w:rPr>
        <w:t xml:space="preserve"> </w:t>
      </w:r>
    </w:p>
    <w:p w14:paraId="46EC45EC" w14:textId="77777777" w:rsidR="00DC3911" w:rsidRPr="002A3925" w:rsidRDefault="00DC3911" w:rsidP="00DC3911">
      <w:pPr>
        <w:autoSpaceDE w:val="0"/>
        <w:autoSpaceDN w:val="0"/>
        <w:adjustRightInd w:val="0"/>
        <w:spacing w:line="276" w:lineRule="auto"/>
        <w:rPr>
          <w:color w:val="000000"/>
          <w:sz w:val="14"/>
          <w:szCs w:val="16"/>
        </w:rPr>
      </w:pPr>
    </w:p>
    <w:p w14:paraId="71434C9E" w14:textId="77777777" w:rsidR="00DC3911" w:rsidRPr="002A3925" w:rsidRDefault="00DC3911" w:rsidP="00DC3911">
      <w:pPr>
        <w:autoSpaceDE w:val="0"/>
        <w:autoSpaceDN w:val="0"/>
        <w:adjustRightInd w:val="0"/>
        <w:spacing w:line="276" w:lineRule="auto"/>
        <w:outlineLvl w:val="0"/>
        <w:rPr>
          <w:b/>
          <w:color w:val="000000"/>
          <w:sz w:val="22"/>
        </w:rPr>
      </w:pPr>
      <w:r w:rsidRPr="002A3925">
        <w:rPr>
          <w:b/>
          <w:color w:val="000000"/>
          <w:sz w:val="22"/>
        </w:rPr>
        <w:t>1.2.</w:t>
      </w:r>
      <w:r w:rsidRPr="002A3925">
        <w:rPr>
          <w:b/>
          <w:color w:val="000000"/>
          <w:sz w:val="22"/>
        </w:rPr>
        <w:tab/>
        <w:t>Zhotoviteľ:</w:t>
      </w:r>
      <w:r w:rsidRPr="002A3925">
        <w:rPr>
          <w:b/>
          <w:color w:val="000000"/>
          <w:sz w:val="22"/>
        </w:rPr>
        <w:tab/>
        <w:t xml:space="preserve">                                                                                       </w:t>
      </w:r>
    </w:p>
    <w:p w14:paraId="3DDF3A17" w14:textId="77777777" w:rsidR="00DC3911" w:rsidRPr="002A3925" w:rsidRDefault="00DC3911" w:rsidP="00DC3911">
      <w:pPr>
        <w:tabs>
          <w:tab w:val="left" w:pos="0"/>
        </w:tabs>
        <w:spacing w:line="276" w:lineRule="auto"/>
        <w:rPr>
          <w:color w:val="000000"/>
          <w:sz w:val="22"/>
        </w:rPr>
      </w:pPr>
      <w:r w:rsidRPr="002A3925">
        <w:rPr>
          <w:sz w:val="22"/>
        </w:rPr>
        <w:tab/>
      </w:r>
      <w:r w:rsidRPr="002A3925">
        <w:rPr>
          <w:color w:val="000000"/>
          <w:sz w:val="22"/>
        </w:rPr>
        <w:t xml:space="preserve">Obchodné meno: </w:t>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37C46563" w14:textId="77777777" w:rsidR="00DC3911" w:rsidRPr="002A3925" w:rsidRDefault="00DC3911" w:rsidP="00DC3911">
      <w:pPr>
        <w:tabs>
          <w:tab w:val="left" w:pos="0"/>
        </w:tabs>
        <w:spacing w:line="276" w:lineRule="auto"/>
        <w:rPr>
          <w:color w:val="000000"/>
          <w:sz w:val="22"/>
        </w:rPr>
      </w:pPr>
      <w:r w:rsidRPr="002A3925">
        <w:rPr>
          <w:color w:val="000000"/>
          <w:sz w:val="22"/>
        </w:rPr>
        <w:tab/>
        <w:t>Sídlo:</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0472696D" w14:textId="77777777" w:rsidR="00DC3911" w:rsidRPr="002A3925" w:rsidRDefault="00DC3911" w:rsidP="00DC3911">
      <w:pPr>
        <w:tabs>
          <w:tab w:val="left" w:pos="0"/>
        </w:tabs>
        <w:spacing w:line="276" w:lineRule="auto"/>
        <w:rPr>
          <w:color w:val="000000"/>
          <w:sz w:val="22"/>
        </w:rPr>
      </w:pPr>
      <w:r w:rsidRPr="002A3925">
        <w:rPr>
          <w:color w:val="000000"/>
          <w:sz w:val="22"/>
        </w:rPr>
        <w:tab/>
        <w:t xml:space="preserve">Zastúpený: </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344321A3" w14:textId="77777777" w:rsidR="00DC3911" w:rsidRPr="002A3925" w:rsidRDefault="00DC3911" w:rsidP="00DC3911">
      <w:pPr>
        <w:tabs>
          <w:tab w:val="left" w:pos="0"/>
        </w:tabs>
        <w:spacing w:line="276" w:lineRule="auto"/>
        <w:rPr>
          <w:color w:val="000000"/>
          <w:sz w:val="22"/>
        </w:rPr>
      </w:pPr>
      <w:r w:rsidRPr="002A3925">
        <w:rPr>
          <w:color w:val="000000"/>
          <w:sz w:val="22"/>
        </w:rPr>
        <w:tab/>
        <w:t xml:space="preserve">IČO:  </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0E6E360C" w14:textId="77777777" w:rsidR="00DC3911" w:rsidRPr="002A3925" w:rsidRDefault="00DC3911" w:rsidP="00DC3911">
      <w:pPr>
        <w:tabs>
          <w:tab w:val="left" w:pos="0"/>
        </w:tabs>
        <w:spacing w:line="276" w:lineRule="auto"/>
        <w:rPr>
          <w:color w:val="000000"/>
          <w:sz w:val="22"/>
        </w:rPr>
      </w:pPr>
      <w:r w:rsidRPr="002A3925">
        <w:rPr>
          <w:color w:val="000000"/>
          <w:sz w:val="22"/>
        </w:rPr>
        <w:tab/>
        <w:t xml:space="preserve">DIČ: </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351C16F1" w14:textId="77777777" w:rsidR="00DC3911" w:rsidRPr="002A3925" w:rsidRDefault="00DC3911" w:rsidP="00DC3911">
      <w:pPr>
        <w:tabs>
          <w:tab w:val="left" w:pos="0"/>
        </w:tabs>
        <w:spacing w:line="276" w:lineRule="auto"/>
        <w:rPr>
          <w:color w:val="000000"/>
          <w:sz w:val="22"/>
        </w:rPr>
      </w:pPr>
      <w:r w:rsidRPr="002A3925">
        <w:rPr>
          <w:color w:val="000000"/>
          <w:sz w:val="22"/>
        </w:rPr>
        <w:tab/>
        <w:t xml:space="preserve">IČ DPH: </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11A8F851" w14:textId="77777777" w:rsidR="00DC3911" w:rsidRPr="002A3925" w:rsidRDefault="00DC3911" w:rsidP="00DC3911">
      <w:pPr>
        <w:tabs>
          <w:tab w:val="left" w:pos="0"/>
        </w:tabs>
        <w:spacing w:line="276" w:lineRule="auto"/>
        <w:rPr>
          <w:color w:val="000000"/>
          <w:sz w:val="22"/>
        </w:rPr>
      </w:pPr>
      <w:r w:rsidRPr="002A3925">
        <w:rPr>
          <w:color w:val="000000"/>
          <w:sz w:val="22"/>
        </w:rPr>
        <w:tab/>
        <w:t xml:space="preserve">Zapísaný v obchodnom registri: </w:t>
      </w:r>
      <w:r w:rsidRPr="002A3925">
        <w:rPr>
          <w:color w:val="000000"/>
          <w:sz w:val="22"/>
        </w:rPr>
        <w:tab/>
      </w:r>
      <w:r w:rsidRPr="002A3925">
        <w:rPr>
          <w:color w:val="000000"/>
          <w:sz w:val="22"/>
        </w:rPr>
        <w:tab/>
      </w:r>
    </w:p>
    <w:p w14:paraId="1A4AE9F5" w14:textId="77777777" w:rsidR="00DC3911" w:rsidRPr="002A3925" w:rsidRDefault="00DC3911" w:rsidP="00DC3911">
      <w:pPr>
        <w:tabs>
          <w:tab w:val="left" w:pos="0"/>
        </w:tabs>
        <w:spacing w:line="276" w:lineRule="auto"/>
        <w:rPr>
          <w:color w:val="000000"/>
          <w:sz w:val="22"/>
        </w:rPr>
      </w:pPr>
      <w:r w:rsidRPr="002A3925">
        <w:rPr>
          <w:color w:val="000000"/>
          <w:sz w:val="22"/>
        </w:rPr>
        <w:tab/>
        <w:t xml:space="preserve">Bankové spojenie: </w:t>
      </w:r>
      <w:r w:rsidRPr="002A3925">
        <w:rPr>
          <w:color w:val="000000"/>
          <w:sz w:val="22"/>
        </w:rPr>
        <w:tab/>
      </w:r>
      <w:r w:rsidRPr="002A3925">
        <w:rPr>
          <w:color w:val="000000"/>
          <w:sz w:val="22"/>
        </w:rPr>
        <w:tab/>
      </w:r>
      <w:r w:rsidRPr="002A3925">
        <w:rPr>
          <w:color w:val="000000"/>
          <w:sz w:val="22"/>
        </w:rPr>
        <w:tab/>
      </w:r>
    </w:p>
    <w:p w14:paraId="46FE2E20" w14:textId="77777777" w:rsidR="00DC3911" w:rsidRPr="002A3925" w:rsidRDefault="00DC3911" w:rsidP="00DC3911">
      <w:pPr>
        <w:tabs>
          <w:tab w:val="left" w:pos="0"/>
        </w:tabs>
        <w:spacing w:line="276" w:lineRule="auto"/>
        <w:rPr>
          <w:color w:val="000000"/>
          <w:sz w:val="22"/>
        </w:rPr>
      </w:pPr>
      <w:r w:rsidRPr="002A3925">
        <w:rPr>
          <w:color w:val="000000"/>
          <w:sz w:val="22"/>
        </w:rPr>
        <w:tab/>
        <w:t xml:space="preserve">číslo. Účtu/IBAN: </w:t>
      </w:r>
      <w:r w:rsidRPr="002A3925">
        <w:rPr>
          <w:color w:val="000000"/>
          <w:sz w:val="22"/>
        </w:rPr>
        <w:tab/>
      </w:r>
    </w:p>
    <w:p w14:paraId="203C5E77" w14:textId="77777777" w:rsidR="00DC3911" w:rsidRPr="002A3925" w:rsidRDefault="00DC3911" w:rsidP="00DC3911">
      <w:pPr>
        <w:tabs>
          <w:tab w:val="left" w:pos="0"/>
        </w:tabs>
        <w:spacing w:line="276" w:lineRule="auto"/>
        <w:rPr>
          <w:color w:val="000000"/>
          <w:sz w:val="22"/>
        </w:rPr>
      </w:pPr>
      <w:r w:rsidRPr="002A3925">
        <w:rPr>
          <w:color w:val="000000"/>
          <w:sz w:val="22"/>
        </w:rPr>
        <w:tab/>
        <w:t>SWIFT kód BIC:</w:t>
      </w:r>
      <w:r w:rsidRPr="002A3925">
        <w:rPr>
          <w:color w:val="000000"/>
          <w:sz w:val="22"/>
        </w:rPr>
        <w:tab/>
      </w:r>
      <w:r w:rsidRPr="002A3925">
        <w:rPr>
          <w:color w:val="000000"/>
          <w:sz w:val="22"/>
        </w:rPr>
        <w:tab/>
      </w:r>
    </w:p>
    <w:p w14:paraId="4700B0BB" w14:textId="77777777" w:rsidR="00DC3911" w:rsidRPr="002A3925" w:rsidRDefault="00DC3911" w:rsidP="00DC3911">
      <w:pPr>
        <w:tabs>
          <w:tab w:val="left" w:pos="0"/>
        </w:tabs>
        <w:spacing w:line="276" w:lineRule="auto"/>
        <w:rPr>
          <w:color w:val="000000"/>
          <w:sz w:val="22"/>
        </w:rPr>
      </w:pPr>
      <w:r w:rsidRPr="002A3925">
        <w:rPr>
          <w:color w:val="000000"/>
          <w:sz w:val="22"/>
        </w:rPr>
        <w:tab/>
        <w:t xml:space="preserve">Telefón: </w:t>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0088C3F0" w14:textId="77777777" w:rsidR="00DC3911" w:rsidRPr="002A3925" w:rsidRDefault="00DC3911" w:rsidP="00DC3911">
      <w:pPr>
        <w:tabs>
          <w:tab w:val="left" w:pos="0"/>
        </w:tabs>
        <w:spacing w:line="276" w:lineRule="auto"/>
        <w:rPr>
          <w:color w:val="000000"/>
          <w:sz w:val="22"/>
        </w:rPr>
      </w:pPr>
      <w:r w:rsidRPr="002A3925">
        <w:rPr>
          <w:color w:val="000000"/>
          <w:sz w:val="22"/>
        </w:rPr>
        <w:tab/>
        <w:t xml:space="preserve">Fax: </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19D1850A" w14:textId="77777777" w:rsidR="00774732" w:rsidRPr="002A3925" w:rsidRDefault="00DC3911" w:rsidP="00FD4240">
      <w:pPr>
        <w:tabs>
          <w:tab w:val="left" w:pos="0"/>
        </w:tabs>
        <w:spacing w:line="276" w:lineRule="auto"/>
        <w:rPr>
          <w:color w:val="000000"/>
          <w:sz w:val="22"/>
        </w:rPr>
      </w:pPr>
      <w:r w:rsidRPr="002A3925">
        <w:rPr>
          <w:color w:val="000000"/>
          <w:sz w:val="22"/>
        </w:rPr>
        <w:tab/>
        <w:t xml:space="preserve">E-mail: </w:t>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15E9829D" w14:textId="77777777" w:rsidR="00816933" w:rsidRPr="002A3925" w:rsidRDefault="00816933" w:rsidP="00816933">
      <w:pPr>
        <w:tabs>
          <w:tab w:val="left" w:pos="0"/>
        </w:tabs>
        <w:spacing w:before="240"/>
        <w:ind w:left="357"/>
        <w:jc w:val="center"/>
        <w:outlineLvl w:val="0"/>
        <w:rPr>
          <w:b/>
          <w:szCs w:val="28"/>
        </w:rPr>
      </w:pPr>
      <w:r w:rsidRPr="002A3925">
        <w:rPr>
          <w:b/>
          <w:szCs w:val="28"/>
        </w:rPr>
        <w:t>II. Predmet zmluvy</w:t>
      </w:r>
    </w:p>
    <w:p w14:paraId="3A4485EF" w14:textId="5060B2C3" w:rsidR="00816933" w:rsidRPr="002A3925" w:rsidRDefault="00816933" w:rsidP="00DB4487">
      <w:pPr>
        <w:numPr>
          <w:ilvl w:val="1"/>
          <w:numId w:val="13"/>
        </w:numPr>
        <w:tabs>
          <w:tab w:val="num" w:pos="-2410"/>
        </w:tabs>
        <w:autoSpaceDE w:val="0"/>
        <w:autoSpaceDN w:val="0"/>
        <w:adjustRightInd w:val="0"/>
        <w:ind w:left="709" w:hanging="703"/>
        <w:jc w:val="both"/>
        <w:rPr>
          <w:sz w:val="22"/>
        </w:rPr>
      </w:pPr>
      <w:r w:rsidRPr="00037906">
        <w:rPr>
          <w:sz w:val="20"/>
        </w:rPr>
        <w:t>Zhotoviteľ sa zaväzuje zhotoviť pre objednávateľa stavbu</w:t>
      </w:r>
      <w:r w:rsidR="004975DF" w:rsidRPr="002A3925">
        <w:rPr>
          <w:sz w:val="22"/>
        </w:rPr>
        <w:t xml:space="preserve"> </w:t>
      </w:r>
      <w:r w:rsidR="004975DF" w:rsidRPr="002A3925">
        <w:rPr>
          <w:b/>
          <w:sz w:val="22"/>
        </w:rPr>
        <w:t>„</w:t>
      </w:r>
      <w:r w:rsidR="0070273C" w:rsidRPr="00DF4F56">
        <w:rPr>
          <w:b/>
          <w:bCs/>
        </w:rPr>
        <w:t>Systém solárnych kolektorov predohrev TÚV pre kotolňu K-7</w:t>
      </w:r>
      <w:r w:rsidR="00F370B2" w:rsidRPr="002A3925">
        <w:rPr>
          <w:b/>
          <w:sz w:val="22"/>
        </w:rPr>
        <w:t>“</w:t>
      </w:r>
      <w:r w:rsidR="00236D0B" w:rsidRPr="002A3925">
        <w:rPr>
          <w:b/>
          <w:sz w:val="22"/>
        </w:rPr>
        <w:t xml:space="preserve"> </w:t>
      </w:r>
      <w:r w:rsidRPr="00037906">
        <w:rPr>
          <w:sz w:val="20"/>
        </w:rPr>
        <w:t xml:space="preserve">podľa schválenej </w:t>
      </w:r>
      <w:r w:rsidR="00CB5FEE" w:rsidRPr="00037906">
        <w:rPr>
          <w:sz w:val="20"/>
        </w:rPr>
        <w:t xml:space="preserve">projektovej </w:t>
      </w:r>
      <w:r w:rsidRPr="00037906">
        <w:rPr>
          <w:sz w:val="20"/>
        </w:rPr>
        <w:t xml:space="preserve">dokumentácie pre </w:t>
      </w:r>
      <w:r w:rsidR="00EF6EC7" w:rsidRPr="00037906">
        <w:rPr>
          <w:sz w:val="20"/>
        </w:rPr>
        <w:t>realizáciu</w:t>
      </w:r>
      <w:r w:rsidR="006811DE" w:rsidRPr="00037906">
        <w:rPr>
          <w:sz w:val="20"/>
        </w:rPr>
        <w:t xml:space="preserve"> </w:t>
      </w:r>
      <w:r w:rsidR="00AF7F1A" w:rsidRPr="00037906">
        <w:rPr>
          <w:sz w:val="20"/>
        </w:rPr>
        <w:t>stavby</w:t>
      </w:r>
      <w:r w:rsidR="00EF6EC7" w:rsidRPr="00037906">
        <w:rPr>
          <w:sz w:val="20"/>
        </w:rPr>
        <w:t xml:space="preserve"> z</w:t>
      </w:r>
      <w:r w:rsidR="0070273C">
        <w:rPr>
          <w:sz w:val="20"/>
        </w:rPr>
        <w:t> 8/2020</w:t>
      </w:r>
      <w:r w:rsidR="006811DE" w:rsidRPr="00037906">
        <w:rPr>
          <w:sz w:val="20"/>
        </w:rPr>
        <w:t>, ktorú</w:t>
      </w:r>
      <w:r w:rsidR="006811DE" w:rsidRPr="002A3925">
        <w:rPr>
          <w:sz w:val="22"/>
        </w:rPr>
        <w:t xml:space="preserve"> </w:t>
      </w:r>
      <w:r w:rsidR="006811DE" w:rsidRPr="00037906">
        <w:rPr>
          <w:sz w:val="20"/>
        </w:rPr>
        <w:t xml:space="preserve">vypracoval </w:t>
      </w:r>
      <w:r w:rsidR="0070273C">
        <w:rPr>
          <w:sz w:val="20"/>
        </w:rPr>
        <w:t xml:space="preserve">Ing. Peter </w:t>
      </w:r>
      <w:proofErr w:type="spellStart"/>
      <w:r w:rsidR="0070273C">
        <w:rPr>
          <w:sz w:val="20"/>
        </w:rPr>
        <w:t>Geci</w:t>
      </w:r>
      <w:proofErr w:type="spellEnd"/>
      <w:r w:rsidRPr="00037906">
        <w:rPr>
          <w:sz w:val="20"/>
        </w:rPr>
        <w:t xml:space="preserve"> a oceneného výkazu výmer prác a dodávok v súlade so všetkými právnymi predpismi vzťahujúcimi sa na daný druh diela a s podmienkami dohodnutými v tejto zmluve a jej prípadných dodatkoch. Súčasťou obsahu zmluvného záväzku sú aj podmienky vymedzenia predmetu zákazky na stavbu.</w:t>
      </w:r>
    </w:p>
    <w:p w14:paraId="71D2E931" w14:textId="77777777" w:rsidR="00816933" w:rsidRPr="002A3925" w:rsidRDefault="00816933" w:rsidP="004713E6">
      <w:pPr>
        <w:tabs>
          <w:tab w:val="num" w:pos="-2410"/>
        </w:tabs>
        <w:spacing w:before="240"/>
        <w:ind w:left="709"/>
        <w:jc w:val="center"/>
        <w:outlineLvl w:val="0"/>
        <w:rPr>
          <w:b/>
          <w:sz w:val="22"/>
          <w:szCs w:val="28"/>
        </w:rPr>
      </w:pPr>
      <w:r w:rsidRPr="002A3925">
        <w:rPr>
          <w:b/>
          <w:sz w:val="22"/>
          <w:szCs w:val="28"/>
        </w:rPr>
        <w:t>III. Podklady pre realizáciu diela</w:t>
      </w:r>
    </w:p>
    <w:p w14:paraId="4348EA59" w14:textId="77777777" w:rsidR="00816933" w:rsidRPr="002A3925" w:rsidRDefault="00816933" w:rsidP="00816933">
      <w:pPr>
        <w:numPr>
          <w:ilvl w:val="1"/>
          <w:numId w:val="2"/>
        </w:numPr>
        <w:tabs>
          <w:tab w:val="clear" w:pos="705"/>
          <w:tab w:val="num" w:pos="-2410"/>
        </w:tabs>
        <w:ind w:left="709" w:hanging="703"/>
        <w:jc w:val="both"/>
        <w:rPr>
          <w:sz w:val="20"/>
        </w:rPr>
      </w:pPr>
      <w:r w:rsidRPr="002A3925">
        <w:rPr>
          <w:sz w:val="20"/>
        </w:rPr>
        <w:lastRenderedPageBreak/>
        <w:t xml:space="preserve">Projektová dokumentácia </w:t>
      </w:r>
      <w:r w:rsidR="00EE23D9" w:rsidRPr="002A3925">
        <w:rPr>
          <w:sz w:val="20"/>
        </w:rPr>
        <w:t>realizácie stavby</w:t>
      </w:r>
      <w:r w:rsidRPr="002A3925">
        <w:rPr>
          <w:sz w:val="20"/>
        </w:rPr>
        <w:t xml:space="preserve"> a súťažný rozpočet stavby tvoria podklady pre realizáciu diela. V prípade potreby dopracovania projektovej dokumentácie zo strany zhotoviteľa za účelom realizácie stavebných prác, ju zhotoviteľ dopracuje v nevyhnutnom rozsahu do realizačného stupňa na vlastné náklady. Dopracovanie však musí odsúhlasiť objednávateľ.</w:t>
      </w:r>
    </w:p>
    <w:p w14:paraId="5F532163" w14:textId="77777777" w:rsidR="00816933" w:rsidRPr="002A3925" w:rsidRDefault="00816933" w:rsidP="00816933">
      <w:pPr>
        <w:numPr>
          <w:ilvl w:val="1"/>
          <w:numId w:val="2"/>
        </w:numPr>
        <w:tabs>
          <w:tab w:val="clear" w:pos="705"/>
          <w:tab w:val="num" w:pos="-2410"/>
        </w:tabs>
        <w:ind w:left="709" w:hanging="703"/>
        <w:jc w:val="both"/>
        <w:rPr>
          <w:sz w:val="20"/>
        </w:rPr>
      </w:pPr>
      <w:r w:rsidRPr="002A3925">
        <w:rPr>
          <w:sz w:val="20"/>
        </w:rPr>
        <w:t xml:space="preserve">Podkladmi pre realizáciu diela </w:t>
      </w:r>
      <w:r w:rsidR="00AF7F1A" w:rsidRPr="002A3925">
        <w:rPr>
          <w:sz w:val="20"/>
        </w:rPr>
        <w:t>sú</w:t>
      </w:r>
      <w:r w:rsidRPr="002A3925">
        <w:rPr>
          <w:sz w:val="20"/>
        </w:rPr>
        <w:t xml:space="preserve"> </w:t>
      </w:r>
      <w:r w:rsidR="00CB5FEE" w:rsidRPr="002A3925">
        <w:rPr>
          <w:sz w:val="20"/>
        </w:rPr>
        <w:t xml:space="preserve">projektové dokumentácie </w:t>
      </w:r>
      <w:r w:rsidR="00EE23D9" w:rsidRPr="002A3925">
        <w:rPr>
          <w:sz w:val="20"/>
        </w:rPr>
        <w:t>pre realizáciu stavby</w:t>
      </w:r>
      <w:r w:rsidR="00F10AAB" w:rsidRPr="002A3925">
        <w:rPr>
          <w:sz w:val="20"/>
        </w:rPr>
        <w:t xml:space="preserve"> pre všetky objekty stavby</w:t>
      </w:r>
      <w:r w:rsidRPr="002A3925">
        <w:rPr>
          <w:sz w:val="20"/>
        </w:rPr>
        <w:t>,</w:t>
      </w:r>
      <w:r w:rsidR="00F10AAB" w:rsidRPr="002A3925">
        <w:rPr>
          <w:sz w:val="20"/>
        </w:rPr>
        <w:t xml:space="preserve"> ktoré sú predmetom tejto zmluvy, </w:t>
      </w:r>
      <w:r w:rsidRPr="002A3925">
        <w:rPr>
          <w:sz w:val="20"/>
        </w:rPr>
        <w:t>stanoviská a podmienky orgánov štátnej správy a samosprávy, za ktorých je možné predmetné dielo realizovať, pokiaľ sú v súlade s podmienkami súťaže a nie sú nad jej rámec.</w:t>
      </w:r>
    </w:p>
    <w:p w14:paraId="1334B0A1" w14:textId="77777777" w:rsidR="00816933" w:rsidRPr="002A3925" w:rsidRDefault="00816933" w:rsidP="00816933">
      <w:pPr>
        <w:numPr>
          <w:ilvl w:val="1"/>
          <w:numId w:val="2"/>
        </w:numPr>
        <w:tabs>
          <w:tab w:val="clear" w:pos="705"/>
          <w:tab w:val="num" w:pos="-2410"/>
        </w:tabs>
        <w:ind w:left="709" w:hanging="703"/>
        <w:jc w:val="both"/>
        <w:rPr>
          <w:sz w:val="20"/>
        </w:rPr>
      </w:pPr>
      <w:r w:rsidRPr="002A3925">
        <w:rPr>
          <w:sz w:val="20"/>
        </w:rPr>
        <w:t>Podklady a doklady potrebné podľa platných právnych predpisov a dohôd zmluvných strán na realizáciu musí objednávateľ odovzdať zhotoviteľovi v lehote</w:t>
      </w:r>
      <w:r w:rsidRPr="002A3925">
        <w:rPr>
          <w:color w:val="FF0000"/>
          <w:sz w:val="20"/>
        </w:rPr>
        <w:t xml:space="preserve"> </w:t>
      </w:r>
      <w:r w:rsidRPr="002A3925">
        <w:rPr>
          <w:sz w:val="20"/>
        </w:rPr>
        <w:t>3 dní pred začatím zhotovenia diela, najneskôr však pri odovzdaní staveniska, a to v rozsahu dohodnutom v zmluve.</w:t>
      </w:r>
    </w:p>
    <w:p w14:paraId="6768C5E9" w14:textId="77777777" w:rsidR="00816933" w:rsidRPr="002A3925" w:rsidRDefault="00816933" w:rsidP="00816933">
      <w:pPr>
        <w:numPr>
          <w:ilvl w:val="1"/>
          <w:numId w:val="2"/>
        </w:numPr>
        <w:tabs>
          <w:tab w:val="clear" w:pos="705"/>
          <w:tab w:val="num" w:pos="-2410"/>
        </w:tabs>
        <w:ind w:left="709" w:hanging="703"/>
        <w:jc w:val="both"/>
        <w:rPr>
          <w:sz w:val="20"/>
        </w:rPr>
      </w:pPr>
      <w:r w:rsidRPr="002A3925">
        <w:rPr>
          <w:sz w:val="20"/>
        </w:rPr>
        <w:t>Stavenisko je priestor určený na stavbu a vyznačený v projektovej dokumentácii. Odovzdanie staveniska, ktoré má byť bez práv tretích osôb, sa uskutočňuje písomnou formou. Objednávateľ je povinný vyhotoviť o tom zápisnicu a všetky zúčastnené strany sú povinné zápisnicu podpísať. Ak zápisnicu ktorákoľvek zúčastnená strana odmietne podpísať, je povinná uviesť do zápisnice dôvod odmietnutia. Pri jeho zriadení, usporiadaní, vybavení a likvidácii sa dodržujú ustanovenia osobitného predpisu a všeobecných technických podmienok.</w:t>
      </w:r>
      <w:r w:rsidR="00EE23D9" w:rsidRPr="002A3925">
        <w:rPr>
          <w:sz w:val="20"/>
        </w:rPr>
        <w:t xml:space="preserve"> V prípade, ak ide o stavebné práce malého rozsahu, za stavenisko sa považuje aj uzatvorený priestor, v ktorom sa vykonávajú stavebné úpravy, pri realizácii ktorých je záujem o zabránenie možnosti vstupu tretích osôb, a ktorý je takto vhodným spôsobom označený.</w:t>
      </w:r>
    </w:p>
    <w:p w14:paraId="397D690A" w14:textId="77777777" w:rsidR="00816933" w:rsidRPr="002A3925" w:rsidRDefault="00816933" w:rsidP="002A3925">
      <w:pPr>
        <w:tabs>
          <w:tab w:val="num" w:pos="-2410"/>
        </w:tabs>
        <w:spacing w:before="120"/>
        <w:ind w:left="709"/>
        <w:jc w:val="center"/>
        <w:rPr>
          <w:b/>
          <w:sz w:val="22"/>
          <w:szCs w:val="28"/>
        </w:rPr>
      </w:pPr>
      <w:r w:rsidRPr="002A3925">
        <w:rPr>
          <w:b/>
          <w:sz w:val="22"/>
          <w:szCs w:val="28"/>
        </w:rPr>
        <w:t>IV. Vykonanie predmetu zmluvy</w:t>
      </w:r>
    </w:p>
    <w:p w14:paraId="1B3385F8" w14:textId="77777777" w:rsidR="00816933" w:rsidRPr="002A3925" w:rsidRDefault="00816933" w:rsidP="00816933">
      <w:pPr>
        <w:numPr>
          <w:ilvl w:val="1"/>
          <w:numId w:val="4"/>
        </w:numPr>
        <w:tabs>
          <w:tab w:val="clear" w:pos="660"/>
          <w:tab w:val="num" w:pos="-2694"/>
          <w:tab w:val="num" w:pos="-2410"/>
          <w:tab w:val="left" w:pos="709"/>
        </w:tabs>
        <w:ind w:left="709" w:hanging="709"/>
        <w:jc w:val="both"/>
        <w:rPr>
          <w:sz w:val="20"/>
        </w:rPr>
      </w:pPr>
      <w:r w:rsidRPr="002A3925">
        <w:rPr>
          <w:sz w:val="20"/>
        </w:rPr>
        <w:t>Zhotoviteľ vykoná dielo na vlastné náklady a vlastnú zodpovednosť.</w:t>
      </w:r>
    </w:p>
    <w:p w14:paraId="22A72CB3" w14:textId="77777777" w:rsidR="00816933" w:rsidRPr="002A3925" w:rsidRDefault="00816933" w:rsidP="00816933">
      <w:pPr>
        <w:numPr>
          <w:ilvl w:val="1"/>
          <w:numId w:val="4"/>
        </w:numPr>
        <w:tabs>
          <w:tab w:val="clear" w:pos="660"/>
          <w:tab w:val="num" w:pos="-2552"/>
          <w:tab w:val="num" w:pos="-2410"/>
          <w:tab w:val="left" w:pos="709"/>
        </w:tabs>
        <w:ind w:left="709" w:hanging="709"/>
        <w:jc w:val="both"/>
        <w:rPr>
          <w:bCs/>
          <w:sz w:val="20"/>
        </w:rPr>
      </w:pPr>
      <w:r w:rsidRPr="002A3925">
        <w:rPr>
          <w:sz w:val="20"/>
        </w:rPr>
        <w:t>Zhotoviteľ objednávateľovi najneskôr pri odovzdaní staveniska predloží aktuálny vecný, časový a finančný harmonogram zhotovovania diela, ktorý bude vychádzať z výšky odsúhlasených finančných prostriedkov na aktuálne obdobie. Zhotoviteľ sa zaväzuje odo dňa prevzatia staveniska viesť stavebný denník v súlade s § 46d zákona č. 50/1976 Zb. o územnom plánovaní a stavebnom poriadku v platnom znení (ďalej iba stavebný zákon). Povinnosť viesť denník končí odovzdaním diela. V priebehu pracovného času musí byť denník na stavbe trvalo prístupný.</w:t>
      </w:r>
    </w:p>
    <w:p w14:paraId="026A8BF3" w14:textId="77777777" w:rsidR="00816933" w:rsidRPr="002A3925" w:rsidRDefault="00816933" w:rsidP="00816933">
      <w:pPr>
        <w:numPr>
          <w:ilvl w:val="1"/>
          <w:numId w:val="4"/>
        </w:numPr>
        <w:tabs>
          <w:tab w:val="clear" w:pos="660"/>
          <w:tab w:val="num" w:pos="-2410"/>
          <w:tab w:val="left" w:pos="709"/>
        </w:tabs>
        <w:ind w:left="709" w:hanging="709"/>
        <w:jc w:val="both"/>
        <w:rPr>
          <w:sz w:val="20"/>
        </w:rPr>
      </w:pPr>
      <w:r w:rsidRPr="002A3925">
        <w:rPr>
          <w:sz w:val="20"/>
        </w:rPr>
        <w:t xml:space="preserve">Zhotoviteľ sa zaväzuje, že zabezpečí </w:t>
      </w:r>
      <w:r w:rsidR="00294B15" w:rsidRPr="002A3925">
        <w:rPr>
          <w:sz w:val="20"/>
        </w:rPr>
        <w:t xml:space="preserve">všetky nevyhnutné </w:t>
      </w:r>
      <w:r w:rsidRPr="002A3925">
        <w:rPr>
          <w:sz w:val="20"/>
        </w:rPr>
        <w:t>opatrenia, smerujúce k bezpečnosti na stavenisku a preberá za nich plnú zodpovednosť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14:paraId="4C87903D" w14:textId="77777777" w:rsidR="00816933" w:rsidRPr="002A3925" w:rsidRDefault="00816933" w:rsidP="00816933">
      <w:pPr>
        <w:numPr>
          <w:ilvl w:val="1"/>
          <w:numId w:val="4"/>
        </w:numPr>
        <w:tabs>
          <w:tab w:val="clear" w:pos="660"/>
          <w:tab w:val="num" w:pos="-2552"/>
          <w:tab w:val="num" w:pos="-2410"/>
          <w:tab w:val="left" w:pos="709"/>
        </w:tabs>
        <w:ind w:left="709" w:hanging="709"/>
        <w:jc w:val="both"/>
        <w:rPr>
          <w:sz w:val="20"/>
        </w:rPr>
      </w:pPr>
      <w:r w:rsidRPr="002A3925">
        <w:rPr>
          <w:sz w:val="20"/>
        </w:rPr>
        <w:t xml:space="preserve">Zhotoviteľ sa zaväzuje, že počas realizácie diela bude dodržiavať zákony a predpisy súvisiace </w:t>
      </w:r>
      <w:r w:rsidR="00294B15" w:rsidRPr="002A3925">
        <w:rPr>
          <w:sz w:val="20"/>
        </w:rPr>
        <w:t>s ochranou životného prostredia a odpadového hospodárstva.</w:t>
      </w:r>
    </w:p>
    <w:p w14:paraId="07B55F63" w14:textId="77777777" w:rsidR="00816933" w:rsidRPr="002A3925" w:rsidRDefault="00816933" w:rsidP="00816933">
      <w:pPr>
        <w:numPr>
          <w:ilvl w:val="1"/>
          <w:numId w:val="4"/>
        </w:numPr>
        <w:tabs>
          <w:tab w:val="clear" w:pos="660"/>
          <w:tab w:val="num" w:pos="-2694"/>
          <w:tab w:val="num" w:pos="-2410"/>
          <w:tab w:val="left" w:pos="709"/>
        </w:tabs>
        <w:ind w:left="709" w:hanging="709"/>
        <w:jc w:val="both"/>
        <w:rPr>
          <w:sz w:val="20"/>
        </w:rPr>
      </w:pPr>
      <w:r w:rsidRPr="002A3925">
        <w:rPr>
          <w:sz w:val="20"/>
        </w:rPr>
        <w:t xml:space="preserve">Zhotoviteľ sa zaväzuje dodržiavať nariadenie vlády č. 396/2006 </w:t>
      </w:r>
      <w:proofErr w:type="spellStart"/>
      <w:r w:rsidRPr="002A3925">
        <w:rPr>
          <w:sz w:val="20"/>
        </w:rPr>
        <w:t>Z.z</w:t>
      </w:r>
      <w:proofErr w:type="spellEnd"/>
      <w:r w:rsidRPr="002A3925">
        <w:rPr>
          <w:sz w:val="20"/>
        </w:rPr>
        <w:t>. o minimálnych bezpečnostných a zdravotných požiadavkách na stavenisko. Zhotoviteľ v plnom rozsahu zodpovedá za dodržiavanie BOZP, PO a ochranu životného prostredia svojimi zamestnancami, ako aj zamestnancami svojich subdodávateľov na stavenisku.</w:t>
      </w:r>
    </w:p>
    <w:p w14:paraId="541920AC" w14:textId="77777777" w:rsidR="00816933" w:rsidRPr="002A3925" w:rsidRDefault="00816933" w:rsidP="00816933">
      <w:pPr>
        <w:numPr>
          <w:ilvl w:val="1"/>
          <w:numId w:val="4"/>
        </w:numPr>
        <w:tabs>
          <w:tab w:val="clear" w:pos="660"/>
          <w:tab w:val="num" w:pos="-2694"/>
          <w:tab w:val="num" w:pos="-2410"/>
          <w:tab w:val="left" w:pos="709"/>
        </w:tabs>
        <w:ind w:left="709" w:hanging="709"/>
        <w:jc w:val="both"/>
        <w:rPr>
          <w:sz w:val="20"/>
        </w:rPr>
      </w:pPr>
      <w:r w:rsidRPr="002A3925">
        <w:rPr>
          <w:sz w:val="20"/>
        </w:rPr>
        <w:t xml:space="preserve">Práce na realizácii predmetu zmluvy musia byť vykonané podľa zmluvných ustanovení a na profesionálnej úrovni, znalými a odborne  spôsobilými osobami podľa príslušného druhu práce. Zhotoviteľ musí pre </w:t>
      </w:r>
      <w:r w:rsidR="00C76559" w:rsidRPr="002A3925">
        <w:rPr>
          <w:sz w:val="20"/>
        </w:rPr>
        <w:t>dielo</w:t>
      </w:r>
      <w:r w:rsidRPr="002A3925">
        <w:rPr>
          <w:sz w:val="20"/>
        </w:rPr>
        <w:t xml:space="preserve"> použiť len výrobky, ktoré majú také vlastnosti, aby po dobu predpokladanej existencie </w:t>
      </w:r>
      <w:r w:rsidR="00C76559" w:rsidRPr="002A3925">
        <w:rPr>
          <w:sz w:val="20"/>
        </w:rPr>
        <w:t>diela</w:t>
      </w:r>
      <w:r w:rsidRPr="002A3925">
        <w:rPr>
          <w:sz w:val="20"/>
        </w:rPr>
        <w:t xml:space="preserve"> bola pri bežnej údržbe zaručená požadovaná mechanická pevnosť a stabilita, požiarna bezpečnosť, hygienické požiadavky, ochrana zdravia a životného prostredia, bezpečnosť pri užívaní, ochrana proti hluku a úspora energie.</w:t>
      </w:r>
    </w:p>
    <w:p w14:paraId="630739CE" w14:textId="77777777" w:rsidR="00816933" w:rsidRPr="002A3925" w:rsidRDefault="00816933" w:rsidP="00816933">
      <w:pPr>
        <w:numPr>
          <w:ilvl w:val="1"/>
          <w:numId w:val="4"/>
        </w:numPr>
        <w:tabs>
          <w:tab w:val="num" w:pos="-2410"/>
          <w:tab w:val="left" w:pos="709"/>
        </w:tabs>
        <w:ind w:left="709" w:hanging="709"/>
        <w:jc w:val="both"/>
        <w:rPr>
          <w:sz w:val="20"/>
        </w:rPr>
      </w:pPr>
      <w:r w:rsidRPr="002A3925">
        <w:rPr>
          <w:sz w:val="20"/>
        </w:rPr>
        <w:t>Výrobky, materiály a stavebné dielce určené na vykonanie predmetu zmluvy musí zhotoviteľ dodať zbavené akýchkoľvek práv tretích osôb.</w:t>
      </w:r>
    </w:p>
    <w:p w14:paraId="27416D14" w14:textId="77777777" w:rsidR="00816933" w:rsidRPr="002A3925" w:rsidRDefault="00816933" w:rsidP="00816933">
      <w:pPr>
        <w:numPr>
          <w:ilvl w:val="1"/>
          <w:numId w:val="4"/>
        </w:numPr>
        <w:tabs>
          <w:tab w:val="num" w:pos="-2410"/>
          <w:tab w:val="left" w:pos="709"/>
        </w:tabs>
        <w:ind w:left="709" w:hanging="709"/>
        <w:jc w:val="both"/>
        <w:rPr>
          <w:sz w:val="20"/>
        </w:rPr>
      </w:pPr>
      <w:r w:rsidRPr="002A3925">
        <w:rPr>
          <w:sz w:val="20"/>
        </w:rPr>
        <w:t xml:space="preserve">Zhotoviteľ sa zaväzuje dodať objednávateľovi certifikáty od použitých materiálov a zariadení pred ich zabudovaním. </w:t>
      </w:r>
    </w:p>
    <w:p w14:paraId="1402588F" w14:textId="106D871D" w:rsidR="00816933" w:rsidRPr="002A3925" w:rsidRDefault="00816933" w:rsidP="00816933">
      <w:pPr>
        <w:numPr>
          <w:ilvl w:val="1"/>
          <w:numId w:val="4"/>
        </w:numPr>
        <w:tabs>
          <w:tab w:val="num" w:pos="-2410"/>
          <w:tab w:val="left" w:pos="709"/>
        </w:tabs>
        <w:ind w:left="709" w:hanging="709"/>
        <w:jc w:val="both"/>
        <w:rPr>
          <w:sz w:val="20"/>
        </w:rPr>
      </w:pPr>
      <w:r w:rsidRPr="002A3925">
        <w:rPr>
          <w:sz w:val="20"/>
        </w:rPr>
        <w:t>Zhotoviteľ bude udržiavať všetky nástroje, zariadenia, stroje, lešenia a pod. potrebné</w:t>
      </w:r>
      <w:r w:rsidR="0070273C">
        <w:rPr>
          <w:sz w:val="20"/>
        </w:rPr>
        <w:t xml:space="preserve"> </w:t>
      </w:r>
      <w:r w:rsidRPr="002A3925">
        <w:rPr>
          <w:sz w:val="20"/>
        </w:rPr>
        <w:t>na realizáciu predmetu zmluvy v náležitom stave, bude udržovať všestranný poriadok a čistotu na mieste realizácie predmetu zmluvy a zabezpečí koordináciu svojich dodávateľov.</w:t>
      </w:r>
    </w:p>
    <w:p w14:paraId="390C1395" w14:textId="77777777" w:rsidR="00816933" w:rsidRPr="002A3925" w:rsidRDefault="00816933" w:rsidP="00816933">
      <w:pPr>
        <w:tabs>
          <w:tab w:val="left" w:pos="709"/>
        </w:tabs>
        <w:ind w:left="709" w:hanging="709"/>
        <w:jc w:val="both"/>
        <w:rPr>
          <w:sz w:val="20"/>
        </w:rPr>
      </w:pPr>
      <w:r w:rsidRPr="002A3925">
        <w:rPr>
          <w:sz w:val="20"/>
        </w:rPr>
        <w:t xml:space="preserve">4.10.  </w:t>
      </w:r>
      <w:r w:rsidRPr="002A3925">
        <w:rPr>
          <w:sz w:val="20"/>
        </w:rPr>
        <w:tab/>
        <w:t>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14:paraId="1F58065C" w14:textId="77777777" w:rsidR="00816933" w:rsidRPr="002A3925" w:rsidRDefault="00816933" w:rsidP="00816933">
      <w:pPr>
        <w:tabs>
          <w:tab w:val="left" w:pos="709"/>
        </w:tabs>
        <w:ind w:left="709" w:hanging="709"/>
        <w:jc w:val="both"/>
        <w:rPr>
          <w:sz w:val="20"/>
        </w:rPr>
      </w:pPr>
      <w:r w:rsidRPr="002A3925">
        <w:rPr>
          <w:sz w:val="20"/>
        </w:rPr>
        <w:t xml:space="preserve">4.11.   </w:t>
      </w:r>
      <w:r w:rsidRPr="002A3925">
        <w:rPr>
          <w:sz w:val="20"/>
        </w:rPr>
        <w:tab/>
        <w:t>Skutočnosť, že objednávateľ skontroloval výkresy, výpočty, dodávky, vzorky a vykonané práce, nezbavuje zhotoviteľa zodpovednosti:</w:t>
      </w:r>
    </w:p>
    <w:p w14:paraId="0EF8B8FD" w14:textId="77777777" w:rsidR="00816933" w:rsidRPr="002A3925" w:rsidRDefault="00816933" w:rsidP="00816933">
      <w:pPr>
        <w:numPr>
          <w:ilvl w:val="0"/>
          <w:numId w:val="5"/>
        </w:numPr>
        <w:tabs>
          <w:tab w:val="clear" w:pos="1065"/>
          <w:tab w:val="num" w:pos="-2694"/>
          <w:tab w:val="num" w:pos="-2410"/>
          <w:tab w:val="num" w:pos="993"/>
        </w:tabs>
        <w:ind w:left="993" w:hanging="284"/>
        <w:jc w:val="both"/>
        <w:rPr>
          <w:sz w:val="20"/>
        </w:rPr>
      </w:pPr>
      <w:r w:rsidRPr="002A3925">
        <w:rPr>
          <w:sz w:val="20"/>
        </w:rPr>
        <w:t>za prípadné chyby a nedostatky, najmä ak bol na nich objednávateľom upozornený,</w:t>
      </w:r>
    </w:p>
    <w:p w14:paraId="76DD72E9" w14:textId="77777777" w:rsidR="00816933" w:rsidRPr="002A3925" w:rsidRDefault="00816933" w:rsidP="00816933">
      <w:pPr>
        <w:numPr>
          <w:ilvl w:val="0"/>
          <w:numId w:val="5"/>
        </w:numPr>
        <w:tabs>
          <w:tab w:val="clear" w:pos="1065"/>
          <w:tab w:val="num" w:pos="-2694"/>
          <w:tab w:val="num" w:pos="-2410"/>
          <w:tab w:val="num" w:pos="993"/>
        </w:tabs>
        <w:ind w:left="993" w:hanging="284"/>
        <w:jc w:val="both"/>
        <w:rPr>
          <w:sz w:val="20"/>
        </w:rPr>
      </w:pPr>
      <w:r w:rsidRPr="002A3925">
        <w:rPr>
          <w:sz w:val="20"/>
        </w:rPr>
        <w:lastRenderedPageBreak/>
        <w:t>za vykonávanie vlastných kontrol tak, aby bolo zaručené riadne splnenie predmetu zmluvy.</w:t>
      </w:r>
    </w:p>
    <w:p w14:paraId="288E4CE8" w14:textId="77777777" w:rsidR="00816933" w:rsidRPr="002A3925" w:rsidRDefault="00816933" w:rsidP="00816933">
      <w:pPr>
        <w:tabs>
          <w:tab w:val="left" w:pos="709"/>
        </w:tabs>
        <w:ind w:left="709" w:hanging="709"/>
        <w:jc w:val="both"/>
        <w:rPr>
          <w:sz w:val="20"/>
        </w:rPr>
      </w:pPr>
      <w:r w:rsidRPr="002A3925">
        <w:rPr>
          <w:sz w:val="20"/>
        </w:rPr>
        <w:t>4.1</w:t>
      </w:r>
      <w:r w:rsidR="003D57EE" w:rsidRPr="002A3925">
        <w:rPr>
          <w:sz w:val="20"/>
        </w:rPr>
        <w:t>2</w:t>
      </w:r>
      <w:r w:rsidRPr="002A3925">
        <w:rPr>
          <w:sz w:val="20"/>
        </w:rPr>
        <w:t>.   Zhotoviteľ nevykoná zmeny žiadnych prác bez súhlasu stavebného dozoru. Za zmenu prác sa v zmysle toh</w:t>
      </w:r>
      <w:r w:rsidR="004713E6" w:rsidRPr="002A3925">
        <w:rPr>
          <w:sz w:val="20"/>
        </w:rPr>
        <w:t>t</w:t>
      </w:r>
      <w:r w:rsidRPr="002A3925">
        <w:rPr>
          <w:sz w:val="20"/>
        </w:rPr>
        <w:t>o odseku nepovažujú práce, ktorých množstvo sa nezhoduje s množstvom uvedeným v popise prác.</w:t>
      </w:r>
    </w:p>
    <w:p w14:paraId="76292849" w14:textId="77777777" w:rsidR="00816933" w:rsidRPr="002A3925" w:rsidRDefault="00816933" w:rsidP="00816933">
      <w:pPr>
        <w:tabs>
          <w:tab w:val="left" w:pos="709"/>
        </w:tabs>
        <w:ind w:left="709" w:hanging="709"/>
        <w:jc w:val="both"/>
        <w:rPr>
          <w:sz w:val="20"/>
        </w:rPr>
      </w:pPr>
      <w:r w:rsidRPr="002A3925">
        <w:rPr>
          <w:sz w:val="20"/>
        </w:rPr>
        <w:t>4.1</w:t>
      </w:r>
      <w:r w:rsidR="003D57EE" w:rsidRPr="002A3925">
        <w:rPr>
          <w:sz w:val="20"/>
        </w:rPr>
        <w:t>3</w:t>
      </w:r>
      <w:r w:rsidRPr="002A3925">
        <w:rPr>
          <w:sz w:val="20"/>
        </w:rPr>
        <w:t>.  Ak zhotoviteľ považuje pokyny osoby vykonávajúcej stavebný dozor za neoprávnené alebo neúčelné, musí uplatniť svoje výhrady zápisom v stavebnom denníku.</w:t>
      </w:r>
    </w:p>
    <w:p w14:paraId="23FB67B7" w14:textId="77777777" w:rsidR="00816933" w:rsidRPr="002A3925" w:rsidRDefault="00816933" w:rsidP="00816933">
      <w:pPr>
        <w:tabs>
          <w:tab w:val="left" w:pos="709"/>
        </w:tabs>
        <w:ind w:left="709" w:hanging="709"/>
        <w:jc w:val="both"/>
        <w:rPr>
          <w:sz w:val="20"/>
        </w:rPr>
      </w:pPr>
      <w:r w:rsidRPr="002A3925">
        <w:rPr>
          <w:sz w:val="20"/>
        </w:rPr>
        <w:t>4.1</w:t>
      </w:r>
      <w:r w:rsidR="003D57EE" w:rsidRPr="002A3925">
        <w:rPr>
          <w:sz w:val="20"/>
        </w:rPr>
        <w:t>4</w:t>
      </w:r>
      <w:r w:rsidRPr="002A3925">
        <w:rPr>
          <w:sz w:val="20"/>
        </w:rPr>
        <w:t xml:space="preserve">.   </w:t>
      </w:r>
      <w:r w:rsidRPr="002A3925">
        <w:rPr>
          <w:sz w:val="20"/>
        </w:rPr>
        <w:tab/>
        <w:t>Objednávateľ môže organizovať kontrolné dni na stavbe. Objednávateľ pozýva účastníkov, robí zápisnicu z kontrolného dňa, ktorú podpisujú prítomní a v čo najkratšej dobe ju pošle zhotoviteľovi, s ktorým má podpísanú zmluvu a ďalším účastníkom kontrolného dňa. Zhotoviteľ je povinný zúčastniť sa na kontrolnom dni.</w:t>
      </w:r>
    </w:p>
    <w:p w14:paraId="7EC6A03B" w14:textId="77777777" w:rsidR="00816933" w:rsidRPr="002A3925" w:rsidRDefault="00816933" w:rsidP="00816933">
      <w:pPr>
        <w:tabs>
          <w:tab w:val="left" w:pos="709"/>
        </w:tabs>
        <w:ind w:left="709" w:hanging="709"/>
        <w:jc w:val="both"/>
        <w:rPr>
          <w:sz w:val="20"/>
        </w:rPr>
      </w:pPr>
      <w:r w:rsidRPr="002A3925">
        <w:rPr>
          <w:sz w:val="20"/>
        </w:rPr>
        <w:t>4.1</w:t>
      </w:r>
      <w:r w:rsidR="003D57EE" w:rsidRPr="002A3925">
        <w:rPr>
          <w:sz w:val="20"/>
        </w:rPr>
        <w:t>5</w:t>
      </w:r>
      <w:r w:rsidR="00EC3122" w:rsidRPr="002A3925">
        <w:rPr>
          <w:sz w:val="20"/>
        </w:rPr>
        <w:t>.</w:t>
      </w:r>
      <w:r w:rsidRPr="002A3925">
        <w:rPr>
          <w:sz w:val="20"/>
        </w:rPr>
        <w:tab/>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 skutočnosti objednávateľovi (§551 Obchodného zákonníka). Objednávateľ zodpovedá za poskytnuté údaje, pokyny alebo výrobky.</w:t>
      </w:r>
    </w:p>
    <w:p w14:paraId="24FE05F3" w14:textId="77777777" w:rsidR="00816933" w:rsidRPr="002A3925" w:rsidRDefault="00816933" w:rsidP="00816933">
      <w:pPr>
        <w:tabs>
          <w:tab w:val="left" w:pos="709"/>
        </w:tabs>
        <w:ind w:left="709" w:hanging="709"/>
        <w:jc w:val="both"/>
        <w:rPr>
          <w:sz w:val="20"/>
        </w:rPr>
      </w:pPr>
      <w:r w:rsidRPr="002A3925">
        <w:rPr>
          <w:sz w:val="20"/>
        </w:rPr>
        <w:t>4.1</w:t>
      </w:r>
      <w:r w:rsidR="003D57EE" w:rsidRPr="002A3925">
        <w:rPr>
          <w:sz w:val="20"/>
        </w:rPr>
        <w:t>6</w:t>
      </w:r>
      <w:r w:rsidRPr="002A3925">
        <w:rPr>
          <w:sz w:val="20"/>
        </w:rPr>
        <w:t xml:space="preserve">.  </w:t>
      </w:r>
      <w:r w:rsidRPr="002A3925">
        <w:rPr>
          <w:sz w:val="20"/>
        </w:rPr>
        <w:tab/>
        <w:t>Zhotoviteľ nesmie stavbu ako celok odovzdať na zhotovenie inému subjektu.</w:t>
      </w:r>
      <w:r w:rsidR="00EC3122" w:rsidRPr="002A3925">
        <w:rPr>
          <w:sz w:val="20"/>
        </w:rPr>
        <w:t xml:space="preserve"> Týmto ustanovením sa neruší právo zhotoviteľa vykonať dielo prostredníctvom subdodávateľských vzťahov, ktoré budú v súlade s touto zmluvou a príslušnými právnymi predpismi.</w:t>
      </w:r>
    </w:p>
    <w:p w14:paraId="40370156" w14:textId="77777777" w:rsidR="00816933" w:rsidRPr="002A3925" w:rsidRDefault="003D57EE" w:rsidP="00816933">
      <w:pPr>
        <w:tabs>
          <w:tab w:val="left" w:pos="709"/>
        </w:tabs>
        <w:ind w:left="709" w:hanging="709"/>
        <w:jc w:val="both"/>
        <w:rPr>
          <w:sz w:val="20"/>
        </w:rPr>
      </w:pPr>
      <w:r w:rsidRPr="002A3925">
        <w:rPr>
          <w:sz w:val="20"/>
        </w:rPr>
        <w:t>4.17</w:t>
      </w:r>
      <w:r w:rsidR="00816933" w:rsidRPr="002A3925">
        <w:rPr>
          <w:sz w:val="20"/>
        </w:rPr>
        <w:t xml:space="preserve">.   </w:t>
      </w:r>
      <w:r w:rsidR="00816933" w:rsidRPr="002A3925">
        <w:rPr>
          <w:sz w:val="20"/>
        </w:rPr>
        <w:tab/>
        <w:t xml:space="preserve">Na stavenisko môžu vstupovať iba poverení pracovníci objednávateľa. Zariadenie staveniska si zabezpečuje zhotoviteľ. Náklady na vybudovanie, prevádzkovanie, údržbu, likvidáciu a vypratanie staveniska sú súčasťou zmluvnej ceny dohodnutej v tejto zmluve. Priestory pre zriadenie staveniska určí objednávateľ. </w:t>
      </w:r>
    </w:p>
    <w:p w14:paraId="193B13B7" w14:textId="77777777" w:rsidR="00816933" w:rsidRPr="002A3925" w:rsidRDefault="003D57EE" w:rsidP="00816933">
      <w:pPr>
        <w:tabs>
          <w:tab w:val="left" w:pos="709"/>
        </w:tabs>
        <w:ind w:left="709" w:hanging="709"/>
        <w:jc w:val="both"/>
        <w:rPr>
          <w:sz w:val="20"/>
        </w:rPr>
      </w:pPr>
      <w:r w:rsidRPr="002A3925">
        <w:rPr>
          <w:sz w:val="20"/>
        </w:rPr>
        <w:t>4.18</w:t>
      </w:r>
      <w:r w:rsidR="00816933" w:rsidRPr="002A3925">
        <w:rPr>
          <w:sz w:val="20"/>
        </w:rPr>
        <w:t xml:space="preserve">. </w:t>
      </w:r>
      <w:r w:rsidR="00816933" w:rsidRPr="002A3925">
        <w:rPr>
          <w:sz w:val="20"/>
        </w:rPr>
        <w:tab/>
        <w:t>Objednávateľ určí zodpovednú osobu – stavebný dozor, v zmysle bodu 4.10. pri odovzdaní staveniska spísaním protokolu o odovzdaní staveniska.</w:t>
      </w:r>
    </w:p>
    <w:p w14:paraId="0A70144C" w14:textId="77777777" w:rsidR="00816933" w:rsidRPr="002A3925" w:rsidRDefault="003D57EE" w:rsidP="00816933">
      <w:pPr>
        <w:tabs>
          <w:tab w:val="left" w:pos="709"/>
        </w:tabs>
        <w:ind w:left="709" w:hanging="709"/>
        <w:jc w:val="both"/>
        <w:rPr>
          <w:sz w:val="20"/>
        </w:rPr>
      </w:pPr>
      <w:r w:rsidRPr="00C872EA">
        <w:rPr>
          <w:sz w:val="20"/>
        </w:rPr>
        <w:t>4.19</w:t>
      </w:r>
      <w:r w:rsidR="00EC3122" w:rsidRPr="00C872EA">
        <w:rPr>
          <w:sz w:val="20"/>
        </w:rPr>
        <w:t>.</w:t>
      </w:r>
      <w:r w:rsidRPr="00C872EA">
        <w:rPr>
          <w:sz w:val="20"/>
        </w:rPr>
        <w:tab/>
      </w:r>
      <w:r w:rsidR="00816933" w:rsidRPr="00C872EA">
        <w:rPr>
          <w:sz w:val="20"/>
        </w:rPr>
        <w:t>Zhotoviteľ určí zodpovednú osobu stavbyvedúceho s osvedčením odbornej spôsobilosti v predmete zákazky.</w:t>
      </w:r>
    </w:p>
    <w:p w14:paraId="08C75FA9" w14:textId="77777777" w:rsidR="00816933" w:rsidRPr="002A3925" w:rsidRDefault="003D57EE" w:rsidP="00816933">
      <w:pPr>
        <w:tabs>
          <w:tab w:val="left" w:pos="709"/>
        </w:tabs>
        <w:ind w:left="709" w:hanging="709"/>
        <w:jc w:val="both"/>
        <w:rPr>
          <w:sz w:val="20"/>
        </w:rPr>
      </w:pPr>
      <w:r w:rsidRPr="002A3925">
        <w:rPr>
          <w:sz w:val="20"/>
        </w:rPr>
        <w:t>4.20.</w:t>
      </w:r>
      <w:r w:rsidR="00816933" w:rsidRPr="002A3925">
        <w:rPr>
          <w:sz w:val="20"/>
        </w:rPr>
        <w:tab/>
        <w:t xml:space="preserve">Zhotoviteľ je povinný dodržiavať poriadok a čistotu na stavenisku, neobmedzovať prístup </w:t>
      </w:r>
      <w:r w:rsidR="00916EDA" w:rsidRPr="002A3925">
        <w:rPr>
          <w:sz w:val="20"/>
        </w:rPr>
        <w:t>tretích osôb ku susediacim priestorom mimo staveniska</w:t>
      </w:r>
      <w:r w:rsidR="00816933" w:rsidRPr="002A3925">
        <w:rPr>
          <w:sz w:val="20"/>
        </w:rPr>
        <w:t>.</w:t>
      </w:r>
      <w:r w:rsidR="006B622A" w:rsidRPr="002A3925">
        <w:rPr>
          <w:sz w:val="20"/>
        </w:rPr>
        <w:t xml:space="preserve"> Zhotoviteľ diela zabezpečí označenie staveniska na viditeľnom mieste v zmysle platných  predpisov</w:t>
      </w:r>
      <w:r w:rsidR="00250F50" w:rsidRPr="002A3925">
        <w:rPr>
          <w:sz w:val="20"/>
        </w:rPr>
        <w:t>.</w:t>
      </w:r>
    </w:p>
    <w:p w14:paraId="63AD84C6" w14:textId="77777777" w:rsidR="00250F50" w:rsidRPr="002A3925" w:rsidRDefault="00250F50" w:rsidP="00816933">
      <w:pPr>
        <w:tabs>
          <w:tab w:val="left" w:pos="709"/>
        </w:tabs>
        <w:ind w:left="709" w:hanging="709"/>
        <w:jc w:val="both"/>
        <w:rPr>
          <w:sz w:val="20"/>
        </w:rPr>
      </w:pPr>
      <w:r w:rsidRPr="002A3925">
        <w:rPr>
          <w:sz w:val="20"/>
        </w:rPr>
        <w:t>4.21.</w:t>
      </w:r>
      <w:r w:rsidRPr="002A3925">
        <w:rPr>
          <w:sz w:val="20"/>
        </w:rPr>
        <w:tab/>
        <w:t>Zhotoviteľ zodpovedá za to, že on ako aj všetci jeho subdodávatelia budú zapísaní v Registri partnerov verejného sektora (ďalej len „RPVS“), ak sa na nich táto povinnosť byť zapísaní v RPVS vzťahuje. V prípade zanedbania tejto povinnosti zhotoviteľ znáša všetky škody, pokuty a penále ktoré vzniknú v súvislosti s nesplnením tejto povinnosti.</w:t>
      </w:r>
    </w:p>
    <w:p w14:paraId="12CB8A7B" w14:textId="77777777" w:rsidR="00816933" w:rsidRPr="002A3925" w:rsidRDefault="00816933" w:rsidP="00816933">
      <w:pPr>
        <w:tabs>
          <w:tab w:val="left" w:pos="709"/>
        </w:tabs>
        <w:ind w:left="709" w:hanging="709"/>
        <w:jc w:val="both"/>
        <w:rPr>
          <w:sz w:val="20"/>
        </w:rPr>
      </w:pPr>
    </w:p>
    <w:p w14:paraId="258C4F67" w14:textId="77777777" w:rsidR="00816933" w:rsidRPr="002A3925" w:rsidRDefault="00816933" w:rsidP="00816933">
      <w:pPr>
        <w:tabs>
          <w:tab w:val="num" w:pos="-2410"/>
        </w:tabs>
        <w:spacing w:before="120"/>
        <w:jc w:val="center"/>
        <w:rPr>
          <w:b/>
          <w:sz w:val="22"/>
          <w:szCs w:val="28"/>
        </w:rPr>
      </w:pPr>
      <w:r w:rsidRPr="002A3925">
        <w:rPr>
          <w:b/>
          <w:sz w:val="22"/>
          <w:szCs w:val="28"/>
        </w:rPr>
        <w:t>V. Cena</w:t>
      </w:r>
    </w:p>
    <w:p w14:paraId="12CED72C" w14:textId="77777777" w:rsidR="00816933" w:rsidRPr="002A3925" w:rsidRDefault="00816933" w:rsidP="00816933">
      <w:pPr>
        <w:tabs>
          <w:tab w:val="num" w:pos="-2410"/>
          <w:tab w:val="left" w:pos="709"/>
        </w:tabs>
        <w:ind w:left="709" w:hanging="709"/>
        <w:jc w:val="both"/>
        <w:rPr>
          <w:sz w:val="20"/>
        </w:rPr>
      </w:pPr>
      <w:r w:rsidRPr="002A3925">
        <w:rPr>
          <w:sz w:val="20"/>
        </w:rPr>
        <w:t xml:space="preserve">5.1. </w:t>
      </w:r>
      <w:r w:rsidRPr="002A3925">
        <w:rPr>
          <w:sz w:val="20"/>
        </w:rPr>
        <w:tab/>
        <w:t>Cena za zhotovenie predmetu zmluvy v rozsahu čl. 2 tejto zmluvy je stanovená v súlade s §3 zákona č. 18/1996 Z. z. o cenách v znení neskorších platných zmien, vypracovaná zhotoviteľom podľa ocenených položiek, výkazu výmer spracovaného objednávateľom. Je vypracovaná podľa ocenených položiek výkazu výmer –</w:t>
      </w:r>
      <w:r w:rsidRPr="002A3925">
        <w:rPr>
          <w:b/>
          <w:sz w:val="20"/>
        </w:rPr>
        <w:t xml:space="preserve"> rozpočet, </w:t>
      </w:r>
      <w:r w:rsidRPr="002A3925">
        <w:rPr>
          <w:sz w:val="20"/>
        </w:rPr>
        <w:t>ktorý tvorí nedeliteľnú súčasť zmluvy.</w:t>
      </w:r>
    </w:p>
    <w:p w14:paraId="242161AB" w14:textId="77777777" w:rsidR="00816933" w:rsidRPr="002A3925" w:rsidRDefault="00816933" w:rsidP="00816933">
      <w:pPr>
        <w:tabs>
          <w:tab w:val="num" w:pos="-2410"/>
          <w:tab w:val="left" w:pos="709"/>
        </w:tabs>
        <w:ind w:left="709" w:hanging="709"/>
        <w:jc w:val="both"/>
        <w:rPr>
          <w:sz w:val="20"/>
        </w:rPr>
      </w:pPr>
      <w:r w:rsidRPr="002A3925">
        <w:rPr>
          <w:sz w:val="20"/>
        </w:rPr>
        <w:t xml:space="preserve">5.2. </w:t>
      </w:r>
      <w:r w:rsidRPr="002A3925">
        <w:rPr>
          <w:sz w:val="20"/>
        </w:rPr>
        <w:tab/>
        <w:t xml:space="preserve">Cena </w:t>
      </w:r>
    </w:p>
    <w:p w14:paraId="2FAC96D1" w14:textId="77777777" w:rsidR="00816933" w:rsidRPr="002A3925" w:rsidRDefault="00816933" w:rsidP="00816933">
      <w:pPr>
        <w:numPr>
          <w:ilvl w:val="0"/>
          <w:numId w:val="6"/>
        </w:numPr>
        <w:tabs>
          <w:tab w:val="clear" w:pos="1065"/>
          <w:tab w:val="num" w:pos="-2410"/>
          <w:tab w:val="left" w:pos="1418"/>
          <w:tab w:val="right" w:pos="6804"/>
        </w:tabs>
        <w:ind w:left="1418" w:hanging="284"/>
        <w:jc w:val="both"/>
        <w:rPr>
          <w:b/>
          <w:sz w:val="20"/>
        </w:rPr>
      </w:pPr>
      <w:r w:rsidRPr="002A3925">
        <w:rPr>
          <w:b/>
          <w:sz w:val="20"/>
        </w:rPr>
        <w:t xml:space="preserve">bez DPH  </w:t>
      </w:r>
      <w:r w:rsidRPr="002A3925">
        <w:rPr>
          <w:b/>
          <w:sz w:val="20"/>
        </w:rPr>
        <w:tab/>
      </w:r>
      <w:r w:rsidRPr="002A3925">
        <w:rPr>
          <w:b/>
          <w:sz w:val="20"/>
        </w:rPr>
        <w:tab/>
        <w:t>EUR</w:t>
      </w:r>
    </w:p>
    <w:p w14:paraId="0B22A486" w14:textId="77777777" w:rsidR="00816933" w:rsidRPr="002A3925" w:rsidRDefault="00816933" w:rsidP="00816933">
      <w:pPr>
        <w:numPr>
          <w:ilvl w:val="0"/>
          <w:numId w:val="6"/>
        </w:numPr>
        <w:tabs>
          <w:tab w:val="clear" w:pos="1065"/>
          <w:tab w:val="num" w:pos="-2410"/>
          <w:tab w:val="left" w:pos="1418"/>
          <w:tab w:val="right" w:pos="6804"/>
        </w:tabs>
        <w:ind w:left="1418" w:hanging="284"/>
        <w:jc w:val="both"/>
        <w:rPr>
          <w:b/>
          <w:sz w:val="20"/>
        </w:rPr>
      </w:pPr>
      <w:r w:rsidRPr="002A3925">
        <w:rPr>
          <w:b/>
          <w:sz w:val="20"/>
        </w:rPr>
        <w:t xml:space="preserve">DPH  20 %                                          </w:t>
      </w:r>
      <w:r w:rsidRPr="002A3925">
        <w:rPr>
          <w:b/>
          <w:sz w:val="20"/>
        </w:rPr>
        <w:tab/>
      </w:r>
      <w:r w:rsidR="000D17FD" w:rsidRPr="002A3925">
        <w:rPr>
          <w:b/>
          <w:sz w:val="20"/>
        </w:rPr>
        <w:tab/>
      </w:r>
      <w:r w:rsidRPr="002A3925">
        <w:rPr>
          <w:b/>
          <w:sz w:val="20"/>
        </w:rPr>
        <w:t>EUR</w:t>
      </w:r>
      <w:r w:rsidRPr="002A3925">
        <w:rPr>
          <w:b/>
          <w:sz w:val="20"/>
        </w:rPr>
        <w:tab/>
      </w:r>
    </w:p>
    <w:p w14:paraId="4B0E5EED" w14:textId="77777777" w:rsidR="00816933" w:rsidRPr="002A3925" w:rsidRDefault="00816933" w:rsidP="00816933">
      <w:pPr>
        <w:numPr>
          <w:ilvl w:val="0"/>
          <w:numId w:val="6"/>
        </w:numPr>
        <w:tabs>
          <w:tab w:val="clear" w:pos="1065"/>
          <w:tab w:val="num" w:pos="-2410"/>
          <w:tab w:val="left" w:pos="1418"/>
          <w:tab w:val="right" w:pos="6804"/>
        </w:tabs>
        <w:ind w:left="1418" w:hanging="284"/>
        <w:jc w:val="both"/>
        <w:rPr>
          <w:b/>
          <w:sz w:val="20"/>
        </w:rPr>
      </w:pPr>
      <w:r w:rsidRPr="002A3925">
        <w:rPr>
          <w:b/>
          <w:sz w:val="20"/>
        </w:rPr>
        <w:t xml:space="preserve">cena celkom s DPH              </w:t>
      </w:r>
      <w:r w:rsidRPr="002A3925">
        <w:rPr>
          <w:b/>
          <w:sz w:val="20"/>
        </w:rPr>
        <w:tab/>
      </w:r>
      <w:r w:rsidRPr="002A3925">
        <w:rPr>
          <w:b/>
          <w:sz w:val="20"/>
        </w:rPr>
        <w:tab/>
        <w:t>EUR</w:t>
      </w:r>
    </w:p>
    <w:p w14:paraId="015C976C" w14:textId="3394AC81" w:rsidR="00816933" w:rsidRPr="0070273C" w:rsidRDefault="00816933" w:rsidP="0070273C">
      <w:pPr>
        <w:autoSpaceDE w:val="0"/>
        <w:autoSpaceDN w:val="0"/>
        <w:adjustRightInd w:val="0"/>
        <w:spacing w:before="120"/>
        <w:ind w:left="748" w:hanging="748"/>
        <w:jc w:val="both"/>
        <w:rPr>
          <w:rFonts w:eastAsia="SimSun" w:cs="Courier New"/>
          <w:sz w:val="20"/>
          <w:lang w:eastAsia="zh-CN" w:bidi="si-LK"/>
        </w:rPr>
      </w:pPr>
      <w:r w:rsidRPr="002A3925">
        <w:rPr>
          <w:color w:val="000000"/>
          <w:sz w:val="20"/>
        </w:rPr>
        <w:t>5.3</w:t>
      </w:r>
      <w:r w:rsidRPr="002A3925">
        <w:rPr>
          <w:color w:val="000000"/>
          <w:sz w:val="20"/>
        </w:rPr>
        <w:tab/>
      </w:r>
      <w:r w:rsidRPr="002A3925">
        <w:rPr>
          <w:rFonts w:eastAsia="SimSun" w:cs="Courier New"/>
          <w:sz w:val="20"/>
          <w:lang w:eastAsia="zh-CN" w:bidi="si-LK"/>
        </w:rPr>
        <w:t>Jednotkové ceny uvedené v ponuke pokrývajú všetky zmluvné záväzky a všetky náležitosti nevyhnutné na riadnu realizáciu a odovzdanie diela (napr. poplatky za odborné skúšky a merania, poplatky za energie pri výstavbe, telefón, poplatky za odvoz a uskladnenie odpadu, cena za zriadenie staveniska, za zameranie podzemných sietí, dovoz materiálov, strojov a zariadení staveniska, vyhotovenie dokumentácií a pod.) v rozsahu podľa tejto zmluvy</w:t>
      </w:r>
      <w:r w:rsidR="0070273C">
        <w:rPr>
          <w:rFonts w:eastAsia="SimSun" w:cs="Courier New"/>
          <w:sz w:val="20"/>
          <w:lang w:eastAsia="zh-CN" w:bidi="si-LK"/>
        </w:rPr>
        <w:t xml:space="preserve"> </w:t>
      </w:r>
      <w:r w:rsidRPr="002A3925">
        <w:rPr>
          <w:rFonts w:eastAsia="SimSun" w:cs="Courier New"/>
          <w:sz w:val="20"/>
          <w:lang w:eastAsia="zh-CN" w:bidi="si-LK"/>
        </w:rPr>
        <w:t>a súťažných podmienok.</w:t>
      </w:r>
    </w:p>
    <w:p w14:paraId="5829BE3C" w14:textId="77777777" w:rsidR="00816933" w:rsidRPr="002A3925" w:rsidRDefault="00816933" w:rsidP="00816933">
      <w:pPr>
        <w:tabs>
          <w:tab w:val="num" w:pos="-2410"/>
        </w:tabs>
        <w:ind w:left="708" w:hanging="748"/>
        <w:jc w:val="both"/>
        <w:rPr>
          <w:sz w:val="20"/>
        </w:rPr>
      </w:pPr>
      <w:r w:rsidRPr="002A3925">
        <w:rPr>
          <w:sz w:val="20"/>
        </w:rPr>
        <w:t xml:space="preserve">5.4. </w:t>
      </w:r>
      <w:r w:rsidRPr="002A3925">
        <w:rPr>
          <w:sz w:val="20"/>
        </w:rPr>
        <w:tab/>
        <w:t>Práce nad rámec zmluvy bez súhlasu objednávateľa môže zhotoviteľ vykonať len na vlastnú zodpovednosť, pričom na požiadanie objednávateľa je povinný ich bezodplatne a bezodkladne odstrániť.</w:t>
      </w:r>
    </w:p>
    <w:p w14:paraId="5473DFE2" w14:textId="77777777" w:rsidR="00816933" w:rsidRPr="002A3925" w:rsidRDefault="00816933" w:rsidP="00816933">
      <w:pPr>
        <w:tabs>
          <w:tab w:val="num" w:pos="-2410"/>
        </w:tabs>
        <w:ind w:left="708" w:hanging="748"/>
        <w:jc w:val="both"/>
        <w:rPr>
          <w:sz w:val="20"/>
        </w:rPr>
      </w:pPr>
      <w:r w:rsidRPr="002A3925">
        <w:rPr>
          <w:sz w:val="20"/>
        </w:rPr>
        <w:t>5.5.</w:t>
      </w:r>
      <w:r w:rsidRPr="002A3925">
        <w:rPr>
          <w:sz w:val="20"/>
        </w:rPr>
        <w:tab/>
        <w:t>Práce, ktoré zhotoviteľ vykoná bez príkazu alebo odchylne od projektovej dokumentácie, nemusia byť uhradené, pokiaľ sa zmluvné strany nedohodnú inak (§547 Obchodného zákonníka).</w:t>
      </w:r>
    </w:p>
    <w:p w14:paraId="7C60CF78" w14:textId="77777777" w:rsidR="00816933" w:rsidRPr="002A3925" w:rsidRDefault="00816933" w:rsidP="00816933">
      <w:pPr>
        <w:tabs>
          <w:tab w:val="left" w:pos="-2552"/>
          <w:tab w:val="num" w:pos="-2410"/>
        </w:tabs>
        <w:ind w:left="709" w:hanging="709"/>
        <w:jc w:val="both"/>
        <w:rPr>
          <w:sz w:val="20"/>
        </w:rPr>
      </w:pPr>
      <w:r w:rsidRPr="002A3925">
        <w:rPr>
          <w:sz w:val="20"/>
        </w:rPr>
        <w:t xml:space="preserve">5.6.   </w:t>
      </w:r>
      <w:r w:rsidRPr="002A3925">
        <w:rPr>
          <w:sz w:val="20"/>
        </w:rPr>
        <w:tab/>
      </w:r>
      <w:r w:rsidR="0048210C" w:rsidRPr="002A3925">
        <w:rPr>
          <w:sz w:val="20"/>
        </w:rPr>
        <w:t xml:space="preserve">Zmeniť cenu a rozsah predmetu diela nad výšku zmluvnej ceny bude možné až po vzájomnej dohode obstarávateľa a zhotoviteľa uzatvorením písomného dodatku len za podmienky, že nebude meniť podstatným spôsobom predmet zákazky, nebudú dopĺňať alebo meniť podstatným spôsobom podmienky, ktoré by v pôvodnom postupe  zadávania zákazky umožnili účasť iných záujemcov alebo uchádzačov, alebo ktoré by umožnili prijať inú ponuku ako pôvodne prijatú ponuku, nebude meniť ekonomická rovnováha zmluvy v prospech úspešného uchádzača spôsobom, s ktorým pôvodná zmluva nepočítala. Upraviť vecnosť a technické prevedenie predmetu plnenia časti diela priebežne počas </w:t>
      </w:r>
      <w:r w:rsidR="0048210C" w:rsidRPr="002A3925">
        <w:rPr>
          <w:sz w:val="20"/>
        </w:rPr>
        <w:lastRenderedPageBreak/>
        <w:t xml:space="preserve">výstavby,  respektíve záverečného  odúčtovania stavby pri neprekročení zmluvnej ceny a dodržania kvality, bude však  možné aj na základe vzájomne odsúhlaseného dodatku (zmenovému protokolu) k zmluvnému rozpočtu stavby osobami zmluvných strán, poverených vedením a kontrolou stavebných prác </w:t>
      </w:r>
      <w:proofErr w:type="spellStart"/>
      <w:r w:rsidR="0048210C" w:rsidRPr="002A3925">
        <w:rPr>
          <w:sz w:val="20"/>
        </w:rPr>
        <w:t>t.j</w:t>
      </w:r>
      <w:proofErr w:type="spellEnd"/>
      <w:r w:rsidR="0048210C" w:rsidRPr="002A3925">
        <w:rPr>
          <w:sz w:val="20"/>
        </w:rPr>
        <w:t xml:space="preserve">. stavbyvedúcim a stavebným dozorom. Takáto zmena však nemôže mať vplyv na kvalitu, funkčnosť a trvácnosť diela. Ocenenie zmeny ceny bude jednotkovými cenami uvedenými v zmluve. V prípade, že pre určitý druh prác nie je v zmluve uvedená jednotková cena táto bude stanovená v zmysle § 2 ods. 3 zákona č. 18/1996 </w:t>
      </w:r>
      <w:proofErr w:type="spellStart"/>
      <w:r w:rsidR="0048210C" w:rsidRPr="002A3925">
        <w:rPr>
          <w:sz w:val="20"/>
        </w:rPr>
        <w:t>Z.z</w:t>
      </w:r>
      <w:proofErr w:type="spellEnd"/>
      <w:r w:rsidR="0048210C" w:rsidRPr="002A3925">
        <w:rPr>
          <w:sz w:val="20"/>
        </w:rPr>
        <w:t>. o cenách v znení neskorších zmien a doplnkov, ekonomicky oprávnenými nákladmi.</w:t>
      </w:r>
      <w:r w:rsidR="006A4AEB" w:rsidRPr="002A3925">
        <w:rPr>
          <w:sz w:val="20"/>
        </w:rPr>
        <w:t xml:space="preserve"> </w:t>
      </w:r>
      <w:r w:rsidR="00EC0EBF" w:rsidRPr="002A3925">
        <w:rPr>
          <w:sz w:val="20"/>
        </w:rPr>
        <w:t xml:space="preserve">Uvedené možnosti zmeny ceny musia byť v súlade s § 18  zákona č.343/2015 </w:t>
      </w:r>
      <w:proofErr w:type="spellStart"/>
      <w:r w:rsidR="00EC0EBF" w:rsidRPr="002A3925">
        <w:rPr>
          <w:sz w:val="20"/>
        </w:rPr>
        <w:t>Z.z</w:t>
      </w:r>
      <w:proofErr w:type="spellEnd"/>
      <w:r w:rsidR="00EC0EBF" w:rsidRPr="002A3925">
        <w:rPr>
          <w:sz w:val="20"/>
        </w:rPr>
        <w:t xml:space="preserve"> o verejnom obstarávaní a o zmene a doplnení niektorých zákonov.</w:t>
      </w:r>
    </w:p>
    <w:p w14:paraId="29041DCA" w14:textId="77777777" w:rsidR="00816933" w:rsidRPr="002A3925" w:rsidRDefault="00816933" w:rsidP="00816933">
      <w:pPr>
        <w:tabs>
          <w:tab w:val="left" w:pos="-2552"/>
          <w:tab w:val="num" w:pos="-2410"/>
        </w:tabs>
        <w:ind w:left="709" w:hanging="709"/>
        <w:jc w:val="both"/>
        <w:rPr>
          <w:sz w:val="20"/>
        </w:rPr>
      </w:pPr>
      <w:r w:rsidRPr="002A3925">
        <w:rPr>
          <w:sz w:val="20"/>
        </w:rPr>
        <w:t>5.7.</w:t>
      </w:r>
      <w:r w:rsidRPr="002A3925">
        <w:rPr>
          <w:sz w:val="20"/>
        </w:rPr>
        <w:tab/>
        <w:t xml:space="preserve">K zmene ceny diela po jej vzájomnej úprave dodatkom k tejto </w:t>
      </w:r>
      <w:proofErr w:type="spellStart"/>
      <w:r w:rsidRPr="002A3925">
        <w:rPr>
          <w:sz w:val="20"/>
        </w:rPr>
        <w:t>ZoD</w:t>
      </w:r>
      <w:proofErr w:type="spellEnd"/>
      <w:r w:rsidRPr="002A3925">
        <w:rPr>
          <w:sz w:val="20"/>
        </w:rPr>
        <w:t xml:space="preserve"> dôjde aj v prípade:</w:t>
      </w:r>
    </w:p>
    <w:p w14:paraId="1DF79724" w14:textId="77777777" w:rsidR="00816933" w:rsidRPr="002A3925" w:rsidRDefault="00816933" w:rsidP="00816933">
      <w:pPr>
        <w:pStyle w:val="Bezriadkovania"/>
        <w:ind w:left="851"/>
        <w:rPr>
          <w:sz w:val="20"/>
        </w:rPr>
      </w:pPr>
      <w:r w:rsidRPr="002A3925">
        <w:rPr>
          <w:sz w:val="20"/>
        </w:rPr>
        <w:t>a/    zmeny sadzby DPH,</w:t>
      </w:r>
    </w:p>
    <w:p w14:paraId="3E6E01DE" w14:textId="77777777" w:rsidR="0048210C" w:rsidRPr="002A3925" w:rsidRDefault="00816933" w:rsidP="00816933">
      <w:pPr>
        <w:pStyle w:val="Bezriadkovania"/>
        <w:ind w:left="851"/>
        <w:rPr>
          <w:sz w:val="20"/>
        </w:rPr>
      </w:pPr>
      <w:r w:rsidRPr="002A3925">
        <w:rPr>
          <w:sz w:val="20"/>
        </w:rPr>
        <w:t xml:space="preserve">b/    legislatívnych zmien ak sa priamo dotýkajú tejto </w:t>
      </w:r>
      <w:proofErr w:type="spellStart"/>
      <w:r w:rsidRPr="002A3925">
        <w:rPr>
          <w:sz w:val="20"/>
        </w:rPr>
        <w:t>ZoD</w:t>
      </w:r>
      <w:proofErr w:type="spellEnd"/>
      <w:r w:rsidR="0048210C" w:rsidRPr="002A3925">
        <w:rPr>
          <w:sz w:val="20"/>
        </w:rPr>
        <w:t>.</w:t>
      </w:r>
    </w:p>
    <w:p w14:paraId="1D4A678F" w14:textId="77777777" w:rsidR="00F6419D" w:rsidRPr="002A3925" w:rsidRDefault="00F6419D" w:rsidP="00F6419D">
      <w:pPr>
        <w:tabs>
          <w:tab w:val="left" w:pos="709"/>
        </w:tabs>
        <w:ind w:left="709"/>
        <w:jc w:val="both"/>
        <w:rPr>
          <w:sz w:val="20"/>
        </w:rPr>
      </w:pPr>
    </w:p>
    <w:p w14:paraId="4A739E7B" w14:textId="77777777" w:rsidR="00816933" w:rsidRPr="002A3925" w:rsidRDefault="00816933" w:rsidP="00816933">
      <w:pPr>
        <w:tabs>
          <w:tab w:val="num" w:pos="-2410"/>
        </w:tabs>
        <w:spacing w:before="120"/>
        <w:ind w:left="709"/>
        <w:jc w:val="center"/>
        <w:rPr>
          <w:b/>
          <w:sz w:val="22"/>
          <w:szCs w:val="28"/>
        </w:rPr>
      </w:pPr>
      <w:r w:rsidRPr="002A3925">
        <w:rPr>
          <w:b/>
          <w:sz w:val="22"/>
          <w:szCs w:val="28"/>
        </w:rPr>
        <w:t>VI. Čas plnenia, lehota výstavby</w:t>
      </w:r>
    </w:p>
    <w:p w14:paraId="5093C41A" w14:textId="631153A9" w:rsidR="00816933" w:rsidRPr="002A3925" w:rsidRDefault="00816933" w:rsidP="001478E3">
      <w:pPr>
        <w:tabs>
          <w:tab w:val="num" w:pos="-2410"/>
          <w:tab w:val="left" w:pos="748"/>
        </w:tabs>
        <w:ind w:left="709" w:hanging="748"/>
        <w:jc w:val="both"/>
        <w:rPr>
          <w:sz w:val="20"/>
        </w:rPr>
      </w:pPr>
      <w:r w:rsidRPr="002A3925">
        <w:rPr>
          <w:sz w:val="20"/>
        </w:rPr>
        <w:t xml:space="preserve">6.1. </w:t>
      </w:r>
      <w:r w:rsidRPr="002A3925">
        <w:rPr>
          <w:sz w:val="20"/>
        </w:rPr>
        <w:tab/>
        <w:t>Zhotoviteľ sa zaväzuje za podmienok dohodnutých v tejto zmluve, za predpokladu spolupôsobenia objednávateľa, plynulého financovania vykonaných prác</w:t>
      </w:r>
      <w:r w:rsidR="001478E3">
        <w:rPr>
          <w:sz w:val="20"/>
        </w:rPr>
        <w:t xml:space="preserve"> </w:t>
      </w:r>
      <w:r w:rsidRPr="002A3925">
        <w:rPr>
          <w:sz w:val="20"/>
        </w:rPr>
        <w:t>objednávateľom,</w:t>
      </w:r>
      <w:r w:rsidR="0020423E" w:rsidRPr="002A3925">
        <w:rPr>
          <w:sz w:val="20"/>
        </w:rPr>
        <w:t xml:space="preserve"> </w:t>
      </w:r>
      <w:r w:rsidR="00373EE6" w:rsidRPr="002A3925">
        <w:rPr>
          <w:sz w:val="20"/>
        </w:rPr>
        <w:t>vhodn</w:t>
      </w:r>
      <w:r w:rsidRPr="002A3925">
        <w:rPr>
          <w:sz w:val="20"/>
        </w:rPr>
        <w:t>ých klimatických podmienok pre dodržanie technologického postupu dielo realizovať v termíne uvedenom v bode 6.2.</w:t>
      </w:r>
    </w:p>
    <w:p w14:paraId="4FD6F71B" w14:textId="77777777" w:rsidR="00816933" w:rsidRPr="002A3925" w:rsidRDefault="00816933" w:rsidP="007353D6">
      <w:pPr>
        <w:tabs>
          <w:tab w:val="num" w:pos="-2410"/>
          <w:tab w:val="left" w:pos="709"/>
        </w:tabs>
        <w:spacing w:before="120"/>
        <w:ind w:left="2552" w:hanging="2552"/>
        <w:jc w:val="both"/>
        <w:rPr>
          <w:sz w:val="20"/>
        </w:rPr>
      </w:pPr>
      <w:r w:rsidRPr="002A3925">
        <w:rPr>
          <w:sz w:val="20"/>
        </w:rPr>
        <w:t>6.2.</w:t>
      </w:r>
      <w:r w:rsidRPr="002A3925">
        <w:rPr>
          <w:sz w:val="20"/>
        </w:rPr>
        <w:tab/>
        <w:t xml:space="preserve">Lehota </w:t>
      </w:r>
      <w:r w:rsidR="0048210C" w:rsidRPr="002A3925">
        <w:rPr>
          <w:sz w:val="20"/>
        </w:rPr>
        <w:t>na odovzdanie zhotoveného diela (lehoty výstavby)</w:t>
      </w:r>
      <w:r w:rsidRPr="002A3925">
        <w:rPr>
          <w:sz w:val="20"/>
        </w:rPr>
        <w:t xml:space="preserve">: </w:t>
      </w:r>
    </w:p>
    <w:p w14:paraId="04D2A29A" w14:textId="23FBE287" w:rsidR="00741D39" w:rsidRPr="002A3925" w:rsidRDefault="00816933" w:rsidP="000031FD">
      <w:pPr>
        <w:tabs>
          <w:tab w:val="num" w:pos="-2410"/>
        </w:tabs>
        <w:spacing w:after="120"/>
        <w:ind w:left="993" w:hanging="1"/>
        <w:jc w:val="both"/>
        <w:rPr>
          <w:b/>
          <w:sz w:val="20"/>
        </w:rPr>
      </w:pPr>
      <w:r w:rsidRPr="002A3925">
        <w:rPr>
          <w:b/>
          <w:sz w:val="20"/>
        </w:rPr>
        <w:t xml:space="preserve">do </w:t>
      </w:r>
      <w:r w:rsidR="001478E3">
        <w:rPr>
          <w:b/>
          <w:sz w:val="20"/>
        </w:rPr>
        <w:t>6</w:t>
      </w:r>
      <w:r w:rsidRPr="002A3925">
        <w:rPr>
          <w:b/>
          <w:sz w:val="20"/>
        </w:rPr>
        <w:t xml:space="preserve"> mesiacov od odovzdani</w:t>
      </w:r>
      <w:r w:rsidR="003F6F46" w:rsidRPr="002A3925">
        <w:rPr>
          <w:b/>
          <w:sz w:val="20"/>
        </w:rPr>
        <w:t>a</w:t>
      </w:r>
      <w:r w:rsidRPr="002A3925">
        <w:rPr>
          <w:b/>
          <w:sz w:val="20"/>
        </w:rPr>
        <w:t xml:space="preserve"> staveniska</w:t>
      </w:r>
      <w:r w:rsidR="00204530" w:rsidRPr="002A3925">
        <w:rPr>
          <w:b/>
          <w:sz w:val="20"/>
        </w:rPr>
        <w:t xml:space="preserve"> </w:t>
      </w:r>
    </w:p>
    <w:p w14:paraId="1FB48E9E" w14:textId="77777777" w:rsidR="00816933" w:rsidRPr="002A3925" w:rsidRDefault="00816933" w:rsidP="00816933">
      <w:pPr>
        <w:tabs>
          <w:tab w:val="num" w:pos="-2410"/>
          <w:tab w:val="left" w:pos="709"/>
        </w:tabs>
        <w:ind w:left="708"/>
        <w:jc w:val="both"/>
        <w:rPr>
          <w:sz w:val="20"/>
        </w:rPr>
      </w:pPr>
      <w:r w:rsidRPr="002A3925">
        <w:rPr>
          <w:sz w:val="20"/>
        </w:rPr>
        <w:t xml:space="preserve">Stavenisko je zhotoviteľ povinný prevziať na základe písomnej výzvy objednávateľa v tam stanovenej lehote, spravidla do 5 dní od nadobudnutia účinnosti zmluvy. Výzva,  ako aj 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uvedenej v tejto zmluve. Písomnosť sa považuje za </w:t>
      </w:r>
      <w:r w:rsidRPr="002A3925">
        <w:rPr>
          <w:color w:val="000000"/>
          <w:sz w:val="20"/>
        </w:rPr>
        <w:t>doručenú tretí deň od jej odoslania, aj keď ju adresát neprečítal</w:t>
      </w:r>
      <w:r w:rsidR="00050908" w:rsidRPr="002A3925">
        <w:rPr>
          <w:color w:val="0070C0"/>
          <w:sz w:val="20"/>
        </w:rPr>
        <w:t>.</w:t>
      </w:r>
      <w:r w:rsidRPr="002A3925">
        <w:rPr>
          <w:color w:val="000000"/>
          <w:sz w:val="20"/>
        </w:rPr>
        <w:t xml:space="preserve"> V prípade, že zhotoviteľ neprevezme stavenisko podľa písomnej výzvy</w:t>
      </w:r>
      <w:r w:rsidRPr="002A3925">
        <w:rPr>
          <w:sz w:val="20"/>
        </w:rPr>
        <w:t xml:space="preserve"> objednávateľa má objednávateľ právo odstúpiť od zmluvy.</w:t>
      </w:r>
      <w:r w:rsidR="0048210C" w:rsidRPr="002A3925">
        <w:rPr>
          <w:sz w:val="20"/>
        </w:rPr>
        <w:t xml:space="preserve"> Odo dňa prevzatia staveniska je zhotoviteľ povinný vykonávať činnosti vedúce k zhotoveniu diela v zmysle tejto zmluvy</w:t>
      </w:r>
      <w:r w:rsidR="00741D39" w:rsidRPr="002A3925">
        <w:rPr>
          <w:sz w:val="20"/>
        </w:rPr>
        <w:t>. Zhotoviteľ je v zmysle tejto zmluvy povinný vykonať kompletné dokončenie diela</w:t>
      </w:r>
      <w:r w:rsidR="003F3888" w:rsidRPr="002A3925">
        <w:rPr>
          <w:sz w:val="20"/>
        </w:rPr>
        <w:t xml:space="preserve"> a jeho odovzdanie </w:t>
      </w:r>
      <w:r w:rsidR="00741D39" w:rsidRPr="002A3925">
        <w:rPr>
          <w:sz w:val="20"/>
        </w:rPr>
        <w:t>podľa tejto zmluvy.</w:t>
      </w:r>
    </w:p>
    <w:p w14:paraId="6CCFFE5D" w14:textId="77777777" w:rsidR="00816933" w:rsidRPr="002A3925" w:rsidRDefault="00816933" w:rsidP="00816933">
      <w:pPr>
        <w:tabs>
          <w:tab w:val="num" w:pos="-2410"/>
          <w:tab w:val="left" w:pos="709"/>
        </w:tabs>
        <w:ind w:left="709" w:hanging="709"/>
        <w:jc w:val="both"/>
        <w:rPr>
          <w:sz w:val="20"/>
        </w:rPr>
      </w:pPr>
      <w:r w:rsidRPr="002A3925">
        <w:rPr>
          <w:sz w:val="20"/>
        </w:rPr>
        <w:t>6.2.1.</w:t>
      </w:r>
      <w:r w:rsidRPr="002A3925">
        <w:rPr>
          <w:b/>
          <w:sz w:val="20"/>
        </w:rPr>
        <w:tab/>
        <w:t>Financovanie</w:t>
      </w:r>
      <w:r w:rsidRPr="002A3925">
        <w:rPr>
          <w:sz w:val="20"/>
        </w:rPr>
        <w:t xml:space="preserve">: </w:t>
      </w:r>
    </w:p>
    <w:p w14:paraId="025E341E" w14:textId="77777777" w:rsidR="00816933" w:rsidRPr="002A3925" w:rsidRDefault="00816933" w:rsidP="00816933">
      <w:pPr>
        <w:tabs>
          <w:tab w:val="num" w:pos="-2410"/>
          <w:tab w:val="left" w:pos="709"/>
        </w:tabs>
        <w:ind w:left="709" w:hanging="709"/>
        <w:jc w:val="both"/>
        <w:rPr>
          <w:sz w:val="20"/>
        </w:rPr>
      </w:pPr>
      <w:r w:rsidRPr="002A3925">
        <w:rPr>
          <w:sz w:val="20"/>
        </w:rPr>
        <w:tab/>
        <w:t xml:space="preserve">Zmluvné strany berú na vedomie a rešpektujú, že </w:t>
      </w:r>
      <w:r w:rsidR="0048210C" w:rsidRPr="002A3925">
        <w:rPr>
          <w:sz w:val="20"/>
        </w:rPr>
        <w:t>zákazka</w:t>
      </w:r>
      <w:r w:rsidRPr="002A3925">
        <w:rPr>
          <w:sz w:val="20"/>
        </w:rPr>
        <w:t xml:space="preserve"> je financovaná z fondov EÚ.</w:t>
      </w:r>
    </w:p>
    <w:p w14:paraId="73021FF6" w14:textId="77777777" w:rsidR="00816933" w:rsidRPr="002A3925" w:rsidRDefault="00816933" w:rsidP="00816933">
      <w:pPr>
        <w:tabs>
          <w:tab w:val="num" w:pos="-2410"/>
          <w:tab w:val="left" w:pos="709"/>
        </w:tabs>
        <w:ind w:left="709" w:hanging="709"/>
        <w:jc w:val="both"/>
        <w:rPr>
          <w:sz w:val="20"/>
        </w:rPr>
      </w:pPr>
      <w:r w:rsidRPr="002A3925">
        <w:rPr>
          <w:sz w:val="20"/>
        </w:rPr>
        <w:t>6.3.</w:t>
      </w:r>
      <w:r w:rsidR="003F3888" w:rsidRPr="002A3925">
        <w:rPr>
          <w:sz w:val="20"/>
        </w:rPr>
        <w:tab/>
      </w:r>
      <w:r w:rsidRPr="002A3925">
        <w:rPr>
          <w:sz w:val="20"/>
        </w:rPr>
        <w:t>Zhotoviteľ je povinný be</w:t>
      </w:r>
      <w:r w:rsidR="007353D6" w:rsidRPr="002A3925">
        <w:rPr>
          <w:sz w:val="20"/>
        </w:rPr>
        <w:t>z meškania, najneskôr do 24 hodín</w:t>
      </w:r>
      <w:r w:rsidRPr="002A3925">
        <w:rPr>
          <w:sz w:val="20"/>
        </w:rPr>
        <w:t xml:space="preserve"> písomne oboznámiť objednávateľa so vznikom akejkoľvek udalosti, ktorá bráni alebo sťažuje realizáciu diela s dôsledkom predĺženia zmluvnej lehoty dodania diela a následne to vyznačí v stavebnom denníku.</w:t>
      </w:r>
    </w:p>
    <w:p w14:paraId="339121FF" w14:textId="77777777" w:rsidR="00816933" w:rsidRPr="002A3925" w:rsidRDefault="00816933" w:rsidP="00830F2B">
      <w:pPr>
        <w:tabs>
          <w:tab w:val="num" w:pos="-2410"/>
        </w:tabs>
        <w:spacing w:before="240"/>
        <w:ind w:left="709"/>
        <w:jc w:val="center"/>
        <w:rPr>
          <w:b/>
          <w:sz w:val="22"/>
          <w:szCs w:val="28"/>
        </w:rPr>
      </w:pPr>
      <w:r w:rsidRPr="002A3925">
        <w:rPr>
          <w:b/>
          <w:sz w:val="22"/>
          <w:szCs w:val="28"/>
        </w:rPr>
        <w:t>VII. Odstúpenie od zmluvy</w:t>
      </w:r>
    </w:p>
    <w:p w14:paraId="61D20754" w14:textId="77777777" w:rsidR="00816933" w:rsidRPr="002A3925" w:rsidRDefault="00816933" w:rsidP="00816933">
      <w:pPr>
        <w:tabs>
          <w:tab w:val="num" w:pos="-2410"/>
        </w:tabs>
        <w:ind w:left="709" w:hanging="709"/>
        <w:jc w:val="both"/>
        <w:rPr>
          <w:sz w:val="20"/>
        </w:rPr>
      </w:pPr>
      <w:r w:rsidRPr="002A3925">
        <w:rPr>
          <w:sz w:val="20"/>
        </w:rPr>
        <w:t>7.1.</w:t>
      </w:r>
      <w:r w:rsidRPr="002A3925">
        <w:rPr>
          <w:sz w:val="20"/>
        </w:rPr>
        <w:tab/>
        <w:t>Odstúpenie objednávateľa od zmluvy.</w:t>
      </w:r>
    </w:p>
    <w:p w14:paraId="51701D99" w14:textId="77777777" w:rsidR="00816933" w:rsidRPr="002A3925" w:rsidRDefault="00816933" w:rsidP="00816933">
      <w:pPr>
        <w:tabs>
          <w:tab w:val="num" w:pos="-2410"/>
        </w:tabs>
        <w:ind w:left="709" w:hanging="709"/>
        <w:jc w:val="both"/>
        <w:rPr>
          <w:sz w:val="20"/>
        </w:rPr>
      </w:pPr>
      <w:r w:rsidRPr="002A3925">
        <w:rPr>
          <w:sz w:val="20"/>
        </w:rPr>
        <w:t>7.1.1.   Odstúpenie od zmluvy musí byť oznámené zhotoviteľovi písomne.</w:t>
      </w:r>
    </w:p>
    <w:p w14:paraId="552C48A1" w14:textId="77777777" w:rsidR="00816933" w:rsidRPr="002A3925" w:rsidRDefault="00816933" w:rsidP="00816933">
      <w:pPr>
        <w:tabs>
          <w:tab w:val="num" w:pos="-2410"/>
        </w:tabs>
        <w:ind w:left="709" w:hanging="709"/>
        <w:jc w:val="both"/>
        <w:rPr>
          <w:sz w:val="20"/>
        </w:rPr>
      </w:pPr>
      <w:r w:rsidRPr="002A3925">
        <w:rPr>
          <w:sz w:val="20"/>
        </w:rPr>
        <w:t>7.1.2.</w:t>
      </w:r>
      <w:r w:rsidRPr="002A3925">
        <w:rPr>
          <w:sz w:val="20"/>
        </w:rPr>
        <w:tab/>
        <w:t>Objednávateľ a zhotoviteľ môžu odstúpiť od zmluvy v prípadoch, ktoré stanovuje zmluva, Obchodný zákonník (§ 344 a </w:t>
      </w:r>
      <w:proofErr w:type="spellStart"/>
      <w:r w:rsidRPr="002A3925">
        <w:rPr>
          <w:sz w:val="20"/>
        </w:rPr>
        <w:t>nasl</w:t>
      </w:r>
      <w:proofErr w:type="spellEnd"/>
      <w:r w:rsidRPr="002A3925">
        <w:rPr>
          <w:sz w:val="20"/>
        </w:rPr>
        <w:t>. Obch. z</w:t>
      </w:r>
      <w:r w:rsidR="00830F2B" w:rsidRPr="002A3925">
        <w:rPr>
          <w:sz w:val="20"/>
        </w:rPr>
        <w:t>ákonníka</w:t>
      </w:r>
      <w:r w:rsidRPr="002A3925">
        <w:rPr>
          <w:sz w:val="20"/>
        </w:rPr>
        <w:t xml:space="preserve">) alebo § 19 zákona č.343/2015 </w:t>
      </w:r>
      <w:proofErr w:type="spellStart"/>
      <w:r w:rsidRPr="002A3925">
        <w:rPr>
          <w:sz w:val="20"/>
        </w:rPr>
        <w:t>Z.z</w:t>
      </w:r>
      <w:proofErr w:type="spellEnd"/>
      <w:r w:rsidRPr="002A3925">
        <w:rPr>
          <w:sz w:val="20"/>
        </w:rPr>
        <w:t>. o verejnom obstarávaní a o zmene a doplnení niektorých zákonov.</w:t>
      </w:r>
    </w:p>
    <w:p w14:paraId="1EEB1E5C" w14:textId="77777777" w:rsidR="00816933" w:rsidRPr="002A3925" w:rsidRDefault="00816933" w:rsidP="00816933">
      <w:pPr>
        <w:tabs>
          <w:tab w:val="num" w:pos="-2410"/>
        </w:tabs>
        <w:ind w:left="709" w:hanging="709"/>
        <w:jc w:val="both"/>
        <w:rPr>
          <w:sz w:val="20"/>
        </w:rPr>
      </w:pPr>
      <w:r w:rsidRPr="002A3925">
        <w:rPr>
          <w:sz w:val="20"/>
        </w:rPr>
        <w:t>7.1.3.</w:t>
      </w:r>
      <w:r w:rsidRPr="002A3925">
        <w:rPr>
          <w:sz w:val="20"/>
        </w:rPr>
        <w:tab/>
        <w:t>Objednávateľ môže odstúpiť od zmluvy aj bez určenia dostatočnej primeranej lehoty, ak ide o podstatné porušenie zmluvy. Za podstatné porušenie zmluvy sa považuje opakované písomné upozornenie na neplnenie schváleného vecného a finančného harmonogramu prác zo strany objednávateľa.</w:t>
      </w:r>
    </w:p>
    <w:p w14:paraId="3CF8690B" w14:textId="77777777" w:rsidR="00816933" w:rsidRPr="002A3925" w:rsidRDefault="00816933" w:rsidP="00816933">
      <w:pPr>
        <w:tabs>
          <w:tab w:val="num" w:pos="-2410"/>
          <w:tab w:val="left" w:pos="709"/>
        </w:tabs>
        <w:ind w:left="709" w:hanging="709"/>
        <w:jc w:val="both"/>
        <w:rPr>
          <w:sz w:val="20"/>
        </w:rPr>
      </w:pPr>
      <w:r w:rsidRPr="002A3925">
        <w:rPr>
          <w:sz w:val="20"/>
        </w:rPr>
        <w:t xml:space="preserve">7.1.4. </w:t>
      </w:r>
      <w:r w:rsidRPr="002A3925">
        <w:rPr>
          <w:sz w:val="20"/>
        </w:rPr>
        <w:tab/>
        <w:t>Ak ide o nepodstatné porušenie zmluvy, objednávateľ môže odstúpiť od zmluvy len v prípade, ak je určená dostatočná primeraná lehota na splnenie záväzku a zhotoviteľ svoj záväzok nesplní.</w:t>
      </w:r>
    </w:p>
    <w:p w14:paraId="20E298A0" w14:textId="77777777" w:rsidR="00816933" w:rsidRPr="002A3925" w:rsidRDefault="00816933" w:rsidP="00816933">
      <w:pPr>
        <w:tabs>
          <w:tab w:val="num" w:pos="-2410"/>
        </w:tabs>
        <w:ind w:left="709" w:hanging="709"/>
        <w:jc w:val="both"/>
        <w:rPr>
          <w:sz w:val="20"/>
        </w:rPr>
      </w:pPr>
      <w:r w:rsidRPr="002A3925">
        <w:rPr>
          <w:sz w:val="20"/>
        </w:rPr>
        <w:t xml:space="preserve">7.1.5. </w:t>
      </w:r>
      <w:r w:rsidRPr="002A3925">
        <w:rPr>
          <w:sz w:val="20"/>
        </w:rPr>
        <w:tab/>
        <w:t>Objednávateľ môže odstúpiť od zmluvy, ak:</w:t>
      </w:r>
    </w:p>
    <w:p w14:paraId="3005EC7F" w14:textId="77777777" w:rsidR="00816933" w:rsidRPr="002A3925" w:rsidRDefault="00816933" w:rsidP="00816933">
      <w:pPr>
        <w:numPr>
          <w:ilvl w:val="1"/>
          <w:numId w:val="1"/>
        </w:numPr>
        <w:tabs>
          <w:tab w:val="clear" w:pos="1440"/>
          <w:tab w:val="num" w:pos="-2410"/>
          <w:tab w:val="num" w:pos="993"/>
        </w:tabs>
        <w:ind w:left="709" w:firstLine="0"/>
        <w:jc w:val="both"/>
        <w:rPr>
          <w:sz w:val="20"/>
        </w:rPr>
      </w:pPr>
      <w:r w:rsidRPr="002A3925">
        <w:rPr>
          <w:sz w:val="20"/>
        </w:rPr>
        <w:t>bol na majetok zhotoviteľa vyhlásený konkurz,</w:t>
      </w:r>
    </w:p>
    <w:p w14:paraId="6E4E8AB7" w14:textId="77777777" w:rsidR="00816933" w:rsidRPr="002A3925" w:rsidRDefault="00816933" w:rsidP="00816933">
      <w:pPr>
        <w:numPr>
          <w:ilvl w:val="1"/>
          <w:numId w:val="1"/>
        </w:numPr>
        <w:tabs>
          <w:tab w:val="clear" w:pos="1440"/>
          <w:tab w:val="num" w:pos="-2410"/>
          <w:tab w:val="num" w:pos="709"/>
          <w:tab w:val="num" w:pos="993"/>
        </w:tabs>
        <w:ind w:left="709" w:firstLine="0"/>
        <w:jc w:val="both"/>
        <w:rPr>
          <w:sz w:val="20"/>
        </w:rPr>
      </w:pPr>
      <w:r w:rsidRPr="002A3925">
        <w:rPr>
          <w:sz w:val="20"/>
        </w:rPr>
        <w:t>bolo proti zhotoviteľovi začaté konkurzné alebo vyrovnávacie konanie,</w:t>
      </w:r>
    </w:p>
    <w:p w14:paraId="562C92BA" w14:textId="77777777" w:rsidR="00816933" w:rsidRPr="002A3925" w:rsidRDefault="00816933" w:rsidP="00816933">
      <w:pPr>
        <w:numPr>
          <w:ilvl w:val="1"/>
          <w:numId w:val="1"/>
        </w:numPr>
        <w:tabs>
          <w:tab w:val="clear" w:pos="1440"/>
          <w:tab w:val="num" w:pos="-2410"/>
          <w:tab w:val="num" w:pos="993"/>
        </w:tabs>
        <w:ind w:left="993" w:hanging="284"/>
        <w:jc w:val="both"/>
        <w:rPr>
          <w:sz w:val="20"/>
        </w:rPr>
      </w:pPr>
      <w:r w:rsidRPr="002A3925">
        <w:rPr>
          <w:sz w:val="20"/>
        </w:rPr>
        <w:t>bol proti zhotoviteľovi pre nedostatok majetku zamietnutý návrh na vyhlásenie konkurzu,</w:t>
      </w:r>
    </w:p>
    <w:p w14:paraId="0705DA57" w14:textId="77777777" w:rsidR="00816933" w:rsidRPr="002A3925" w:rsidRDefault="00816933" w:rsidP="00816933">
      <w:pPr>
        <w:numPr>
          <w:ilvl w:val="1"/>
          <w:numId w:val="1"/>
        </w:numPr>
        <w:tabs>
          <w:tab w:val="clear" w:pos="1440"/>
          <w:tab w:val="num" w:pos="-2410"/>
          <w:tab w:val="num" w:pos="709"/>
          <w:tab w:val="num" w:pos="993"/>
        </w:tabs>
        <w:ind w:left="709" w:firstLine="0"/>
        <w:jc w:val="both"/>
        <w:rPr>
          <w:sz w:val="20"/>
        </w:rPr>
      </w:pPr>
      <w:r w:rsidRPr="002A3925">
        <w:rPr>
          <w:sz w:val="20"/>
        </w:rPr>
        <w:t>zhotoviteľ ako právnická osoba, ktorá je oprávnená podnikať, je v likvidácii,</w:t>
      </w:r>
    </w:p>
    <w:p w14:paraId="0695FD3F" w14:textId="77777777" w:rsidR="00816933" w:rsidRPr="002A3925" w:rsidRDefault="00816933" w:rsidP="00816933">
      <w:pPr>
        <w:numPr>
          <w:ilvl w:val="1"/>
          <w:numId w:val="1"/>
        </w:numPr>
        <w:tabs>
          <w:tab w:val="clear" w:pos="1440"/>
          <w:tab w:val="num" w:pos="-2410"/>
          <w:tab w:val="num" w:pos="709"/>
          <w:tab w:val="num" w:pos="993"/>
        </w:tabs>
        <w:ind w:left="709" w:firstLine="0"/>
        <w:jc w:val="both"/>
        <w:rPr>
          <w:sz w:val="20"/>
        </w:rPr>
      </w:pPr>
      <w:r w:rsidRPr="002A3925">
        <w:rPr>
          <w:sz w:val="20"/>
        </w:rPr>
        <w:t xml:space="preserve">nebol predložený vecný a finančný harmonogram prác na schválenie objednávateľovi, </w:t>
      </w:r>
    </w:p>
    <w:p w14:paraId="432111DC" w14:textId="77777777" w:rsidR="00816933" w:rsidRPr="002A3925" w:rsidRDefault="00816933" w:rsidP="00816933">
      <w:pPr>
        <w:numPr>
          <w:ilvl w:val="1"/>
          <w:numId w:val="1"/>
        </w:numPr>
        <w:tabs>
          <w:tab w:val="clear" w:pos="1440"/>
          <w:tab w:val="num" w:pos="-2410"/>
          <w:tab w:val="num" w:pos="709"/>
          <w:tab w:val="num" w:pos="993"/>
        </w:tabs>
        <w:ind w:left="709" w:firstLine="0"/>
        <w:jc w:val="both"/>
        <w:rPr>
          <w:sz w:val="20"/>
        </w:rPr>
      </w:pPr>
      <w:r w:rsidRPr="002A3925">
        <w:rPr>
          <w:sz w:val="20"/>
        </w:rPr>
        <w:t>došlo k opakovanému neplneniu schváleného vecného a finančného harmonogramu prác zhotoviteľom,</w:t>
      </w:r>
    </w:p>
    <w:p w14:paraId="66B6F2B2" w14:textId="77802311" w:rsidR="00816933" w:rsidRDefault="00816933" w:rsidP="00816933">
      <w:pPr>
        <w:numPr>
          <w:ilvl w:val="1"/>
          <w:numId w:val="1"/>
        </w:numPr>
        <w:tabs>
          <w:tab w:val="clear" w:pos="1440"/>
          <w:tab w:val="num" w:pos="-2410"/>
          <w:tab w:val="num" w:pos="709"/>
          <w:tab w:val="num" w:pos="993"/>
        </w:tabs>
        <w:ind w:left="709" w:firstLine="0"/>
        <w:jc w:val="both"/>
        <w:rPr>
          <w:sz w:val="20"/>
        </w:rPr>
      </w:pPr>
      <w:r w:rsidRPr="002A3925">
        <w:rPr>
          <w:sz w:val="20"/>
        </w:rPr>
        <w:lastRenderedPageBreak/>
        <w:t>nebolo prevzaté stavenisko podľa výzvy objednávateľa</w:t>
      </w:r>
      <w:r w:rsidR="00663E55">
        <w:rPr>
          <w:sz w:val="20"/>
        </w:rPr>
        <w:t>,</w:t>
      </w:r>
    </w:p>
    <w:p w14:paraId="09CE2A5B" w14:textId="293F9B49" w:rsidR="00663E55" w:rsidRPr="00C872EA" w:rsidRDefault="00663E55" w:rsidP="00816933">
      <w:pPr>
        <w:numPr>
          <w:ilvl w:val="1"/>
          <w:numId w:val="1"/>
        </w:numPr>
        <w:tabs>
          <w:tab w:val="clear" w:pos="1440"/>
          <w:tab w:val="num" w:pos="-2410"/>
          <w:tab w:val="num" w:pos="709"/>
          <w:tab w:val="num" w:pos="993"/>
        </w:tabs>
        <w:ind w:left="709" w:firstLine="0"/>
        <w:jc w:val="both"/>
        <w:rPr>
          <w:sz w:val="20"/>
        </w:rPr>
      </w:pPr>
      <w:r w:rsidRPr="00C872EA">
        <w:rPr>
          <w:sz w:val="20"/>
        </w:rPr>
        <w:t>ak nedošlo k plneniu zo zmluvy medzi objednávateľom a dodávateľom a výsledky finančnej kontroly Poskytovateľa neumožňujú financovanie výdavkov vzniknutých z obstarávania stavebných prác.</w:t>
      </w:r>
    </w:p>
    <w:p w14:paraId="13898556" w14:textId="77777777" w:rsidR="00816933" w:rsidRPr="002A3925" w:rsidRDefault="00816933" w:rsidP="00816933">
      <w:pPr>
        <w:numPr>
          <w:ilvl w:val="2"/>
          <w:numId w:val="7"/>
        </w:numPr>
        <w:tabs>
          <w:tab w:val="clear" w:pos="720"/>
          <w:tab w:val="num" w:pos="-2410"/>
        </w:tabs>
        <w:ind w:left="709" w:hanging="709"/>
        <w:jc w:val="both"/>
        <w:rPr>
          <w:sz w:val="20"/>
        </w:rPr>
      </w:pPr>
      <w:r w:rsidRPr="002A3925">
        <w:rPr>
          <w:sz w:val="20"/>
        </w:rPr>
        <w:t>Vykonané práce sa vyúčtujú po odpočte pohľadávok objednávateľa.</w:t>
      </w:r>
    </w:p>
    <w:p w14:paraId="1DCCF296" w14:textId="77777777" w:rsidR="00816933" w:rsidRPr="002A3925" w:rsidRDefault="00816933" w:rsidP="00816933">
      <w:pPr>
        <w:numPr>
          <w:ilvl w:val="2"/>
          <w:numId w:val="7"/>
        </w:numPr>
        <w:tabs>
          <w:tab w:val="clear" w:pos="720"/>
          <w:tab w:val="num" w:pos="-2410"/>
        </w:tabs>
        <w:ind w:left="709" w:hanging="709"/>
        <w:jc w:val="both"/>
        <w:rPr>
          <w:sz w:val="20"/>
        </w:rPr>
      </w:pPr>
      <w:r w:rsidRPr="002A3925">
        <w:rPr>
          <w:sz w:val="20"/>
        </w:rPr>
        <w:t>Pre pokračovanie prác na predmete zmluvy si môže objednávateľ nárokovať za primeranú úhradu zhotoviteľom vybudované zariadenia, lešenia a iné vybavenie, ktoré sa už nachádzajú na stavenisku, ako i dodané hmoty a stavebné dielce.</w:t>
      </w:r>
    </w:p>
    <w:p w14:paraId="5A831CC3" w14:textId="77777777" w:rsidR="00816933" w:rsidRPr="002A3925" w:rsidRDefault="00816933" w:rsidP="00816933">
      <w:pPr>
        <w:numPr>
          <w:ilvl w:val="2"/>
          <w:numId w:val="7"/>
        </w:numPr>
        <w:jc w:val="both"/>
        <w:rPr>
          <w:sz w:val="20"/>
        </w:rPr>
      </w:pPr>
      <w:r w:rsidRPr="002A3925">
        <w:rPr>
          <w:sz w:val="20"/>
        </w:rPr>
        <w:t>Objednávateľ je povinný zhotoviteľovi predložiť kalkuláciu vzniknutých dodatočných nákladov a svoje ďalšie nároky súvisiace s odstúpením od zmluvy.</w:t>
      </w:r>
    </w:p>
    <w:p w14:paraId="72F34E7C" w14:textId="77777777" w:rsidR="00816933" w:rsidRPr="002A3925" w:rsidRDefault="00816933" w:rsidP="00816933">
      <w:pPr>
        <w:numPr>
          <w:ilvl w:val="2"/>
          <w:numId w:val="7"/>
        </w:numPr>
        <w:jc w:val="both"/>
        <w:rPr>
          <w:sz w:val="20"/>
        </w:rPr>
      </w:pPr>
      <w:r w:rsidRPr="002A3925">
        <w:rPr>
          <w:sz w:val="20"/>
        </w:rPr>
        <w:t>Zhotoviteľ je povinný do 14 dní od účinnosti odstúpenia od zmluvy pripraviť vykonané práce na prevzatie a požiadať o ich prevzatie. Súčasne je povinný predložiť overiteľné vyúčtovanie vykonaných prác a dodávok.</w:t>
      </w:r>
    </w:p>
    <w:p w14:paraId="7B16EF97" w14:textId="77777777" w:rsidR="00816933" w:rsidRPr="002A3925" w:rsidRDefault="00816933" w:rsidP="00816933">
      <w:pPr>
        <w:numPr>
          <w:ilvl w:val="2"/>
          <w:numId w:val="7"/>
        </w:numPr>
        <w:jc w:val="both"/>
        <w:rPr>
          <w:sz w:val="20"/>
        </w:rPr>
      </w:pPr>
      <w:r w:rsidRPr="002A3925">
        <w:rPr>
          <w:sz w:val="20"/>
        </w:rPr>
        <w:t>Ak vzniklo objednávateľovi právo na zaplatenie zmluvnej pokuty z dôvodu omeškania (platby alebo dielčieho termínu odovzdania) ešte pred odstúpením od zmluvy, môže požadovať jej zaplatenie len za dobu do odstúpenia od zmluvy.</w:t>
      </w:r>
    </w:p>
    <w:p w14:paraId="39F2807F" w14:textId="77777777" w:rsidR="00816933" w:rsidRPr="002A3925" w:rsidRDefault="00816933" w:rsidP="00816933">
      <w:pPr>
        <w:numPr>
          <w:ilvl w:val="1"/>
          <w:numId w:val="7"/>
        </w:numPr>
        <w:tabs>
          <w:tab w:val="left" w:pos="-2694"/>
        </w:tabs>
        <w:jc w:val="both"/>
        <w:rPr>
          <w:sz w:val="20"/>
        </w:rPr>
      </w:pPr>
      <w:r w:rsidRPr="002A3925">
        <w:rPr>
          <w:sz w:val="20"/>
        </w:rPr>
        <w:t xml:space="preserve">Odstúpenie zhotoviteľa od zmluvy. </w:t>
      </w:r>
    </w:p>
    <w:p w14:paraId="27385FBB" w14:textId="77777777" w:rsidR="00816933" w:rsidRPr="002A3925" w:rsidRDefault="00816933" w:rsidP="00816933">
      <w:pPr>
        <w:tabs>
          <w:tab w:val="left" w:pos="-2694"/>
          <w:tab w:val="num" w:pos="-2410"/>
        </w:tabs>
        <w:ind w:left="709" w:hanging="709"/>
        <w:jc w:val="both"/>
        <w:outlineLvl w:val="0"/>
        <w:rPr>
          <w:sz w:val="20"/>
        </w:rPr>
      </w:pPr>
      <w:r w:rsidRPr="002A3925">
        <w:rPr>
          <w:sz w:val="20"/>
        </w:rPr>
        <w:t>7.2.1.</w:t>
      </w:r>
      <w:r w:rsidRPr="002A3925">
        <w:rPr>
          <w:sz w:val="20"/>
        </w:rPr>
        <w:tab/>
        <w:t xml:space="preserve">Odstúpenie od zmluvy (§ </w:t>
      </w:r>
      <w:smartTag w:uri="urn:schemas-microsoft-com:office:smarttags" w:element="metricconverter">
        <w:smartTagPr>
          <w:attr w:name="ProductID" w:val="345 a"/>
        </w:smartTagPr>
        <w:smartTag w:uri="urn:schemas-microsoft-com:office:smarttags" w:element="PersonName">
          <w:smartTagPr>
            <w:attr w:name="ProductID" w:val="345 a"/>
          </w:smartTagPr>
          <w:r w:rsidRPr="002A3925">
            <w:rPr>
              <w:sz w:val="20"/>
            </w:rPr>
            <w:t>345 a</w:t>
          </w:r>
        </w:smartTag>
      </w:smartTag>
      <w:r w:rsidRPr="002A3925">
        <w:rPr>
          <w:sz w:val="20"/>
        </w:rPr>
        <w:t xml:space="preserve"> § 346 Obchodného zákonníka) musí byť vždy oznámené objednávateľovi písomne.</w:t>
      </w:r>
    </w:p>
    <w:p w14:paraId="38BD495F" w14:textId="77777777" w:rsidR="00816933" w:rsidRPr="002A3925" w:rsidRDefault="00816933" w:rsidP="00816933">
      <w:pPr>
        <w:tabs>
          <w:tab w:val="left" w:pos="-2694"/>
          <w:tab w:val="num" w:pos="-2410"/>
        </w:tabs>
        <w:ind w:left="709" w:hanging="709"/>
        <w:jc w:val="both"/>
        <w:outlineLvl w:val="0"/>
        <w:rPr>
          <w:sz w:val="20"/>
        </w:rPr>
      </w:pPr>
      <w:r w:rsidRPr="002A3925">
        <w:rPr>
          <w:sz w:val="20"/>
        </w:rPr>
        <w:t>7.2.2.</w:t>
      </w:r>
      <w:r w:rsidRPr="002A3925">
        <w:rPr>
          <w:sz w:val="20"/>
        </w:rPr>
        <w:tab/>
        <w:t>Zhotoviteľ môže odstúpiť od zmluvy (§ 344 a </w:t>
      </w:r>
      <w:proofErr w:type="spellStart"/>
      <w:r w:rsidRPr="002A3925">
        <w:rPr>
          <w:sz w:val="20"/>
        </w:rPr>
        <w:t>nasl</w:t>
      </w:r>
      <w:proofErr w:type="spellEnd"/>
      <w:r w:rsidRPr="002A3925">
        <w:rPr>
          <w:sz w:val="20"/>
        </w:rPr>
        <w:t>.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14:paraId="50B4A371" w14:textId="77777777" w:rsidR="00816933" w:rsidRPr="002A3925" w:rsidRDefault="00816933" w:rsidP="00816933">
      <w:pPr>
        <w:tabs>
          <w:tab w:val="left" w:pos="-2694"/>
          <w:tab w:val="num" w:pos="-2410"/>
        </w:tabs>
        <w:ind w:left="709" w:hanging="709"/>
        <w:jc w:val="both"/>
        <w:outlineLvl w:val="0"/>
        <w:rPr>
          <w:sz w:val="20"/>
        </w:rPr>
      </w:pPr>
      <w:r w:rsidRPr="002A3925">
        <w:rPr>
          <w:sz w:val="20"/>
        </w:rPr>
        <w:t>7.2.3.</w:t>
      </w:r>
      <w:r w:rsidRPr="002A3925">
        <w:rPr>
          <w:sz w:val="20"/>
        </w:rPr>
        <w:tab/>
        <w:t>Zhotoviteľ môže od zmluvy odstúpiť, ak objednávateľ:</w:t>
      </w:r>
    </w:p>
    <w:p w14:paraId="3CEF0F67" w14:textId="77777777" w:rsidR="00816933" w:rsidRPr="002A3925" w:rsidRDefault="00816933" w:rsidP="00816933">
      <w:pPr>
        <w:tabs>
          <w:tab w:val="left" w:pos="-2694"/>
          <w:tab w:val="num" w:pos="-2410"/>
        </w:tabs>
        <w:ind w:left="709" w:hanging="709"/>
        <w:jc w:val="both"/>
        <w:rPr>
          <w:sz w:val="20"/>
        </w:rPr>
      </w:pPr>
      <w:r w:rsidRPr="002A3925">
        <w:rPr>
          <w:sz w:val="20"/>
        </w:rPr>
        <w:tab/>
        <w:t>- je v omeškaní s odovzdaním staveniska viac ako tri mesiace,</w:t>
      </w:r>
    </w:p>
    <w:p w14:paraId="3A2EA4BB" w14:textId="77777777" w:rsidR="00816933" w:rsidRPr="002A3925" w:rsidRDefault="00816933" w:rsidP="00816933">
      <w:pPr>
        <w:tabs>
          <w:tab w:val="left" w:pos="-2694"/>
          <w:tab w:val="num" w:pos="-2410"/>
        </w:tabs>
        <w:ind w:left="709" w:hanging="709"/>
        <w:jc w:val="both"/>
        <w:rPr>
          <w:sz w:val="20"/>
        </w:rPr>
      </w:pPr>
      <w:r w:rsidRPr="002A3925">
        <w:rPr>
          <w:sz w:val="20"/>
        </w:rPr>
        <w:tab/>
        <w:t>- je v omeškaní s úhradou dohodnutej platby po dobu viac ako tri mesiace.</w:t>
      </w:r>
    </w:p>
    <w:p w14:paraId="2A726A42" w14:textId="77777777" w:rsidR="00EC3122" w:rsidRDefault="00816933" w:rsidP="00976FE1">
      <w:pPr>
        <w:tabs>
          <w:tab w:val="left" w:pos="-2694"/>
          <w:tab w:val="left" w:pos="-2552"/>
          <w:tab w:val="num" w:pos="-2410"/>
        </w:tabs>
        <w:ind w:left="709" w:hanging="709"/>
        <w:jc w:val="both"/>
        <w:rPr>
          <w:sz w:val="20"/>
        </w:rPr>
      </w:pPr>
      <w:r w:rsidRPr="002A3925">
        <w:rPr>
          <w:sz w:val="20"/>
        </w:rPr>
        <w:t>7.2.4.</w:t>
      </w:r>
      <w:r w:rsidRPr="002A3925">
        <w:rPr>
          <w:sz w:val="20"/>
        </w:rPr>
        <w:tab/>
        <w:t>Zhotoviteľ môže odstúpiť od zmluvy, ak objednávateľovi písomne bezvýsledne určil dodatočnú primeranú lehotu na splnenie záväzkov vyplývajúcich zo zmluvy (ak tieto neplní) s upozornením, že po uplynutí tejto lehoty odstúpi od zmluvy. Objednávateľ je povinný prevziať nedokončené práce zápisnicou o prevzatí a uhradiť dosiaľ neuhradené</w:t>
      </w:r>
      <w:r w:rsidR="00A5065C" w:rsidRPr="002A3925">
        <w:rPr>
          <w:sz w:val="20"/>
        </w:rPr>
        <w:t xml:space="preserve"> faktúry za vykonané a odovzdané</w:t>
      </w:r>
      <w:r w:rsidRPr="002A3925">
        <w:rPr>
          <w:sz w:val="20"/>
        </w:rPr>
        <w:t xml:space="preserve"> práce.</w:t>
      </w:r>
    </w:p>
    <w:p w14:paraId="02633508" w14:textId="77777777" w:rsidR="00037906" w:rsidRDefault="00037906" w:rsidP="00976FE1">
      <w:pPr>
        <w:tabs>
          <w:tab w:val="left" w:pos="-2694"/>
          <w:tab w:val="left" w:pos="-2552"/>
          <w:tab w:val="num" w:pos="-2410"/>
        </w:tabs>
        <w:ind w:left="709" w:hanging="709"/>
        <w:jc w:val="both"/>
        <w:rPr>
          <w:sz w:val="20"/>
        </w:rPr>
      </w:pPr>
    </w:p>
    <w:p w14:paraId="32F61939" w14:textId="77777777" w:rsidR="00037906" w:rsidRPr="002A3925" w:rsidRDefault="00037906" w:rsidP="00976FE1">
      <w:pPr>
        <w:tabs>
          <w:tab w:val="left" w:pos="-2694"/>
          <w:tab w:val="left" w:pos="-2552"/>
          <w:tab w:val="num" w:pos="-2410"/>
        </w:tabs>
        <w:ind w:left="709" w:hanging="709"/>
        <w:jc w:val="both"/>
        <w:rPr>
          <w:sz w:val="20"/>
        </w:rPr>
      </w:pPr>
    </w:p>
    <w:p w14:paraId="263264B8" w14:textId="77777777" w:rsidR="00816933" w:rsidRPr="002A3925" w:rsidRDefault="00816933" w:rsidP="00830F2B">
      <w:pPr>
        <w:tabs>
          <w:tab w:val="num" w:pos="-2410"/>
        </w:tabs>
        <w:spacing w:before="240"/>
        <w:ind w:left="709"/>
        <w:jc w:val="center"/>
        <w:outlineLvl w:val="0"/>
        <w:rPr>
          <w:b/>
          <w:sz w:val="22"/>
          <w:szCs w:val="28"/>
        </w:rPr>
      </w:pPr>
      <w:r w:rsidRPr="002A3925">
        <w:rPr>
          <w:b/>
          <w:sz w:val="22"/>
          <w:szCs w:val="28"/>
        </w:rPr>
        <w:t>VIII. Zodpovednosť za škodu</w:t>
      </w:r>
    </w:p>
    <w:p w14:paraId="764EBC7C" w14:textId="77777777" w:rsidR="00816933" w:rsidRPr="002A3925" w:rsidRDefault="00816933" w:rsidP="00816933">
      <w:pPr>
        <w:numPr>
          <w:ilvl w:val="1"/>
          <w:numId w:val="8"/>
        </w:numPr>
        <w:tabs>
          <w:tab w:val="clear" w:pos="360"/>
          <w:tab w:val="num" w:pos="-2410"/>
        </w:tabs>
        <w:ind w:left="709" w:hanging="709"/>
        <w:rPr>
          <w:sz w:val="20"/>
        </w:rPr>
      </w:pPr>
      <w:r w:rsidRPr="002A3925">
        <w:rPr>
          <w:sz w:val="20"/>
        </w:rPr>
        <w:t xml:space="preserve">Zhotoviteľ zodpovedá za škodu spôsobenú počas výstavby diela na majetku objednávateľa. </w:t>
      </w:r>
    </w:p>
    <w:p w14:paraId="45A1D27D" w14:textId="77777777" w:rsidR="00816933" w:rsidRPr="002A3925" w:rsidRDefault="00816933" w:rsidP="00816933">
      <w:pPr>
        <w:numPr>
          <w:ilvl w:val="1"/>
          <w:numId w:val="8"/>
        </w:numPr>
        <w:tabs>
          <w:tab w:val="clear" w:pos="360"/>
          <w:tab w:val="num" w:pos="-2552"/>
          <w:tab w:val="num" w:pos="-2410"/>
          <w:tab w:val="left" w:pos="709"/>
        </w:tabs>
        <w:ind w:left="709" w:hanging="709"/>
        <w:jc w:val="both"/>
        <w:rPr>
          <w:sz w:val="20"/>
        </w:rPr>
      </w:pPr>
      <w:r w:rsidRPr="002A3925">
        <w:rPr>
          <w:sz w:val="20"/>
        </w:rPr>
        <w:t>Zhotoviteľ sa zaväzuje vykonať s prihliadnutím na okolnosti prípadu všetky opatrenia, potrebné na odvrátenie škody alebo na jej zmiernenie.</w:t>
      </w:r>
    </w:p>
    <w:p w14:paraId="6C14DF8C" w14:textId="77777777" w:rsidR="00816933" w:rsidRPr="002A3925" w:rsidRDefault="00816933" w:rsidP="00816933">
      <w:pPr>
        <w:numPr>
          <w:ilvl w:val="1"/>
          <w:numId w:val="8"/>
        </w:numPr>
        <w:tabs>
          <w:tab w:val="clear" w:pos="360"/>
          <w:tab w:val="num" w:pos="-2552"/>
          <w:tab w:val="num" w:pos="-2410"/>
        </w:tabs>
        <w:ind w:left="709" w:hanging="709"/>
        <w:jc w:val="both"/>
        <w:rPr>
          <w:sz w:val="20"/>
        </w:rPr>
      </w:pPr>
      <w:r w:rsidRPr="002A3925">
        <w:rPr>
          <w:sz w:val="20"/>
        </w:rPr>
        <w:t>Každá zmluvná strana, ktorá poruší povinnosť zo záväzkového vzťahu, je zodpovedná za škodu spôsobenú druhej strane.</w:t>
      </w:r>
    </w:p>
    <w:p w14:paraId="77D0EB67" w14:textId="7ED3626B" w:rsidR="00816933" w:rsidRPr="002A3925" w:rsidRDefault="00816933" w:rsidP="00816933">
      <w:pPr>
        <w:numPr>
          <w:ilvl w:val="1"/>
          <w:numId w:val="8"/>
        </w:numPr>
        <w:tabs>
          <w:tab w:val="clear" w:pos="360"/>
          <w:tab w:val="num" w:pos="-2552"/>
          <w:tab w:val="num" w:pos="-2410"/>
        </w:tabs>
        <w:ind w:left="709" w:hanging="709"/>
        <w:jc w:val="both"/>
        <w:rPr>
          <w:sz w:val="20"/>
        </w:rPr>
      </w:pPr>
      <w:r w:rsidRPr="002A3925">
        <w:rPr>
          <w:sz w:val="20"/>
        </w:rPr>
        <w:t>Každá zmluvná strana zodpovedá za škodu spôsobenú druhej strane aj porušením povinnosti stanovenej Obchodným zákonníkom (§ 757 Obchodného zákonníka. Pre zodpovednosť</w:t>
      </w:r>
      <w:r w:rsidR="00663E55">
        <w:rPr>
          <w:sz w:val="20"/>
        </w:rPr>
        <w:t xml:space="preserve"> </w:t>
      </w:r>
      <w:r w:rsidRPr="002A3925">
        <w:rPr>
          <w:sz w:val="20"/>
        </w:rPr>
        <w:t>za škodu spôsobenú porušením povinností ustanovených týmto zákonom platia obdobne ustanovenia § 373 a </w:t>
      </w:r>
      <w:proofErr w:type="spellStart"/>
      <w:r w:rsidRPr="002A3925">
        <w:rPr>
          <w:sz w:val="20"/>
        </w:rPr>
        <w:t>nasl</w:t>
      </w:r>
      <w:proofErr w:type="spellEnd"/>
      <w:r w:rsidRPr="002A3925">
        <w:rPr>
          <w:sz w:val="20"/>
        </w:rPr>
        <w:t>.).</w:t>
      </w:r>
    </w:p>
    <w:p w14:paraId="24E3BDD7" w14:textId="77777777" w:rsidR="00816933" w:rsidRPr="002A3925" w:rsidRDefault="00816933" w:rsidP="00816933">
      <w:pPr>
        <w:numPr>
          <w:ilvl w:val="1"/>
          <w:numId w:val="8"/>
        </w:numPr>
        <w:tabs>
          <w:tab w:val="clear" w:pos="360"/>
          <w:tab w:val="num" w:pos="-2552"/>
          <w:tab w:val="num" w:pos="-2410"/>
        </w:tabs>
        <w:ind w:left="709" w:hanging="709"/>
        <w:jc w:val="both"/>
        <w:rPr>
          <w:sz w:val="20"/>
        </w:rPr>
      </w:pPr>
      <w:r w:rsidRPr="002A3925">
        <w:rPr>
          <w:sz w:val="20"/>
        </w:rPr>
        <w:t>Zmluvná strana, ktorá spôsobila škodu druhej zmluvnej strane spôsobom uvedeným v </w:t>
      </w:r>
      <w:r w:rsidR="00741D39" w:rsidRPr="002A3925">
        <w:rPr>
          <w:sz w:val="20"/>
        </w:rPr>
        <w:t xml:space="preserve">bodoch </w:t>
      </w:r>
      <w:r w:rsidR="00132AC9" w:rsidRPr="002A3925">
        <w:rPr>
          <w:sz w:val="20"/>
        </w:rPr>
        <w:t>8.3 a 8.4. sa</w:t>
      </w:r>
      <w:r w:rsidRPr="002A3925">
        <w:rPr>
          <w:sz w:val="20"/>
        </w:rPr>
        <w:t xml:space="preserve"> zbaví zodpovednosti, ak preukáže, že škoda bola spôsobená okolnosťou, </w:t>
      </w:r>
      <w:r w:rsidR="00132AC9" w:rsidRPr="002A3925">
        <w:rPr>
          <w:sz w:val="20"/>
        </w:rPr>
        <w:t>vylučujúcou zodpovednosť (§ 374</w:t>
      </w:r>
      <w:r w:rsidRPr="002A3925">
        <w:rPr>
          <w:sz w:val="20"/>
        </w:rPr>
        <w:t xml:space="preserve"> ods. 1 Obchodného zákonníka).</w:t>
      </w:r>
    </w:p>
    <w:p w14:paraId="4FF6987A" w14:textId="77777777" w:rsidR="00816933" w:rsidRPr="002A3925" w:rsidRDefault="00816933" w:rsidP="00816933">
      <w:pPr>
        <w:numPr>
          <w:ilvl w:val="1"/>
          <w:numId w:val="8"/>
        </w:numPr>
        <w:tabs>
          <w:tab w:val="clear" w:pos="360"/>
          <w:tab w:val="num" w:pos="-2552"/>
          <w:tab w:val="num" w:pos="-2410"/>
        </w:tabs>
        <w:ind w:left="709" w:hanging="709"/>
        <w:jc w:val="both"/>
        <w:rPr>
          <w:sz w:val="20"/>
        </w:rPr>
      </w:pPr>
      <w:r w:rsidRPr="002A3925">
        <w:rPr>
          <w:sz w:val="20"/>
        </w:rPr>
        <w:t>Ak vznikne škoda na vykonaných prácach a materiáloch v období, v ktorom je zhotoviteľ povinný sa o nich starať, zhotoviteľ odstráni škody na vlastné náklady, aby vykonané práce a materiály boli uvedené do pôvodného stavu.</w:t>
      </w:r>
    </w:p>
    <w:p w14:paraId="42446313" w14:textId="77777777" w:rsidR="00816933" w:rsidRPr="002A3925" w:rsidRDefault="00816933" w:rsidP="00816933">
      <w:pPr>
        <w:numPr>
          <w:ilvl w:val="1"/>
          <w:numId w:val="8"/>
        </w:numPr>
        <w:tabs>
          <w:tab w:val="clear" w:pos="360"/>
          <w:tab w:val="num" w:pos="-2552"/>
          <w:tab w:val="num" w:pos="-2410"/>
        </w:tabs>
        <w:ind w:left="709" w:hanging="709"/>
        <w:jc w:val="both"/>
        <w:rPr>
          <w:sz w:val="20"/>
        </w:rPr>
      </w:pPr>
      <w:r w:rsidRPr="002A3925">
        <w:rPr>
          <w:sz w:val="20"/>
        </w:rPr>
        <w:t>Ak vznikne škoda neoprávneným vstupom zhotoviteľa na pozemky tretích osôb alebo ich poškodením v dôsledku odobratia alebo skladovania zeminy alebo iných predmetov, príp. svojvoľným uzavretím ciest, vodných tokov alebo porušením inžinierskych sietí, zodpovedá za túto škodu zhotoviteľ.</w:t>
      </w:r>
    </w:p>
    <w:p w14:paraId="5499B92D" w14:textId="77777777" w:rsidR="00816933" w:rsidRPr="002A3925" w:rsidRDefault="00816933" w:rsidP="00816933">
      <w:pPr>
        <w:numPr>
          <w:ilvl w:val="1"/>
          <w:numId w:val="8"/>
        </w:numPr>
        <w:tabs>
          <w:tab w:val="clear" w:pos="360"/>
          <w:tab w:val="num" w:pos="-2552"/>
          <w:tab w:val="num" w:pos="-2410"/>
        </w:tabs>
        <w:ind w:left="709" w:hanging="709"/>
        <w:jc w:val="both"/>
        <w:rPr>
          <w:sz w:val="20"/>
        </w:rPr>
      </w:pPr>
      <w:r w:rsidRPr="002A3925">
        <w:rPr>
          <w:sz w:val="20"/>
        </w:rPr>
        <w:t>Zhotoviteľ zodpovedá za škodu na diele spôsobenú vlastným zavinením počas svojich pracovných postupov pri odstraňovaní vád v rámci zodpovednosti za chyby alebo záruky, ako aj za škodu spôsobenú tými, ktorých použil na realizáciu diela.</w:t>
      </w:r>
    </w:p>
    <w:p w14:paraId="2861D50E" w14:textId="77777777" w:rsidR="00816933" w:rsidRPr="002A3925" w:rsidRDefault="00816933" w:rsidP="00830F2B">
      <w:pPr>
        <w:tabs>
          <w:tab w:val="num" w:pos="-2410"/>
        </w:tabs>
        <w:spacing w:before="240"/>
        <w:ind w:left="709"/>
        <w:jc w:val="center"/>
        <w:rPr>
          <w:b/>
          <w:sz w:val="22"/>
          <w:szCs w:val="28"/>
        </w:rPr>
      </w:pPr>
      <w:r w:rsidRPr="002A3925">
        <w:rPr>
          <w:b/>
          <w:sz w:val="22"/>
          <w:szCs w:val="28"/>
        </w:rPr>
        <w:t>IX. Zmluvné pokuty</w:t>
      </w:r>
    </w:p>
    <w:p w14:paraId="4C374E88" w14:textId="77777777" w:rsidR="00816933" w:rsidRPr="002A3925" w:rsidRDefault="00816933" w:rsidP="00816933">
      <w:pPr>
        <w:tabs>
          <w:tab w:val="left" w:pos="709"/>
        </w:tabs>
        <w:ind w:left="709" w:hanging="682"/>
        <w:jc w:val="both"/>
        <w:rPr>
          <w:sz w:val="20"/>
        </w:rPr>
      </w:pPr>
      <w:r w:rsidRPr="002A3925">
        <w:rPr>
          <w:sz w:val="20"/>
        </w:rPr>
        <w:t xml:space="preserve">9.1. </w:t>
      </w:r>
      <w:r w:rsidRPr="002A3925">
        <w:rPr>
          <w:sz w:val="20"/>
        </w:rPr>
        <w:tab/>
        <w:t xml:space="preserve">Zhotoviteľ je povinný zaplatiť objednávateľovi za omeškanie s termínom dokončenia  zhotovenia diela zmluvnú pokutu vo výške 1,0 % z ceny </w:t>
      </w:r>
      <w:r w:rsidRPr="002A3925">
        <w:rPr>
          <w:color w:val="000000"/>
          <w:sz w:val="20"/>
        </w:rPr>
        <w:t>diela s DPH</w:t>
      </w:r>
      <w:r w:rsidRPr="002A3925">
        <w:rPr>
          <w:sz w:val="20"/>
        </w:rPr>
        <w:t xml:space="preserve"> nedokončených prác príslušného stavebného objektu za každý aj začatý </w:t>
      </w:r>
      <w:r w:rsidR="00132AC9" w:rsidRPr="002A3925">
        <w:rPr>
          <w:sz w:val="20"/>
        </w:rPr>
        <w:t>deň omeškania, ak toto omeškanie</w:t>
      </w:r>
      <w:r w:rsidRPr="002A3925">
        <w:rPr>
          <w:sz w:val="20"/>
        </w:rPr>
        <w:t xml:space="preserve"> vzniklo z dôvodov na strane zhotoviteľa.</w:t>
      </w:r>
    </w:p>
    <w:p w14:paraId="00CC8616" w14:textId="77777777" w:rsidR="00816933" w:rsidRPr="002A3925" w:rsidRDefault="003D57EE" w:rsidP="00816933">
      <w:pPr>
        <w:tabs>
          <w:tab w:val="left" w:pos="709"/>
        </w:tabs>
        <w:ind w:left="709" w:hanging="682"/>
        <w:jc w:val="both"/>
        <w:rPr>
          <w:sz w:val="20"/>
        </w:rPr>
      </w:pPr>
      <w:r w:rsidRPr="002A3925">
        <w:rPr>
          <w:sz w:val="20"/>
        </w:rPr>
        <w:lastRenderedPageBreak/>
        <w:t>9.2</w:t>
      </w:r>
      <w:r w:rsidR="00816933" w:rsidRPr="002A3925">
        <w:rPr>
          <w:sz w:val="20"/>
        </w:rPr>
        <w:t xml:space="preserve">.  </w:t>
      </w:r>
      <w:r w:rsidR="00816933" w:rsidRPr="002A3925">
        <w:rPr>
          <w:sz w:val="20"/>
        </w:rPr>
        <w:tab/>
        <w:t xml:space="preserve">Zhotoviteľ  je  povinný  zaplatiť  objednávateľovi  za  omeškanie s termínom odstránenia  chýb a  nedorobkov zmluvnú pokutu  vo  výške  0,05% za  každý  deň  omeškania z ceny  diela,       ak toto omeškanie vzniklo z dôvodov na strane zhotoviteľa. </w:t>
      </w:r>
    </w:p>
    <w:p w14:paraId="4140A2D4" w14:textId="77777777" w:rsidR="00816933" w:rsidRPr="002A3925" w:rsidRDefault="003D57EE" w:rsidP="00816933">
      <w:pPr>
        <w:tabs>
          <w:tab w:val="left" w:pos="709"/>
          <w:tab w:val="left" w:pos="748"/>
        </w:tabs>
        <w:ind w:left="709" w:hanging="682"/>
        <w:jc w:val="both"/>
        <w:rPr>
          <w:color w:val="FF0000"/>
          <w:sz w:val="20"/>
        </w:rPr>
      </w:pPr>
      <w:r w:rsidRPr="002A3925">
        <w:rPr>
          <w:sz w:val="20"/>
        </w:rPr>
        <w:t>9.3</w:t>
      </w:r>
      <w:r w:rsidR="00816933" w:rsidRPr="002A3925">
        <w:rPr>
          <w:sz w:val="20"/>
        </w:rPr>
        <w:t xml:space="preserve">.  </w:t>
      </w:r>
      <w:r w:rsidR="00816933" w:rsidRPr="002A3925">
        <w:rPr>
          <w:sz w:val="20"/>
        </w:rPr>
        <w:tab/>
        <w:t>V prípade, že zhotoviteľ nepredloží objednávateľovi vecný, časový, finančný harmonogram zhotovovania diela podľa bodu 4.2. tejto zmluvy</w:t>
      </w:r>
      <w:r w:rsidR="00132AC9" w:rsidRPr="002A3925">
        <w:rPr>
          <w:sz w:val="20"/>
        </w:rPr>
        <w:t>,</w:t>
      </w:r>
      <w:r w:rsidR="00816933" w:rsidRPr="002A3925">
        <w:rPr>
          <w:sz w:val="20"/>
        </w:rPr>
        <w:t xml:space="preserve"> zaväzuje sa zaplatiť objednávateľovi zmluvnú pokutu vo </w:t>
      </w:r>
      <w:r w:rsidR="00816933" w:rsidRPr="002A3925">
        <w:rPr>
          <w:color w:val="000000"/>
          <w:sz w:val="20"/>
        </w:rPr>
        <w:t>výške 500</w:t>
      </w:r>
      <w:r w:rsidR="00816933" w:rsidRPr="002A3925">
        <w:rPr>
          <w:sz w:val="20"/>
        </w:rPr>
        <w:t xml:space="preserve"> EUR. Nepredloženie predmetného harmonogramu zhotoviteľom sa považuje za závažn</w:t>
      </w:r>
      <w:r w:rsidR="0031567F" w:rsidRPr="002A3925">
        <w:rPr>
          <w:sz w:val="20"/>
        </w:rPr>
        <w:t>é</w:t>
      </w:r>
      <w:r w:rsidR="00816933" w:rsidRPr="002A3925">
        <w:rPr>
          <w:sz w:val="20"/>
        </w:rPr>
        <w:t xml:space="preserve"> porušenie zmluvy zhotoviteľom a umožňuje objednávateľovi od zmluvy odstúpiť.</w:t>
      </w:r>
      <w:r w:rsidR="00816933" w:rsidRPr="002A3925">
        <w:rPr>
          <w:color w:val="FF0000"/>
          <w:sz w:val="20"/>
        </w:rPr>
        <w:t xml:space="preserve"> </w:t>
      </w:r>
    </w:p>
    <w:p w14:paraId="67B378A1" w14:textId="77777777" w:rsidR="00816933" w:rsidRPr="002A3925" w:rsidRDefault="003D57EE" w:rsidP="00816933">
      <w:pPr>
        <w:tabs>
          <w:tab w:val="left" w:pos="709"/>
          <w:tab w:val="left" w:pos="748"/>
        </w:tabs>
        <w:ind w:left="709" w:hanging="682"/>
        <w:jc w:val="both"/>
        <w:rPr>
          <w:sz w:val="20"/>
        </w:rPr>
      </w:pPr>
      <w:r w:rsidRPr="002A3925">
        <w:rPr>
          <w:sz w:val="20"/>
        </w:rPr>
        <w:t>9.4</w:t>
      </w:r>
      <w:r w:rsidR="00816933" w:rsidRPr="002A3925">
        <w:rPr>
          <w:sz w:val="20"/>
        </w:rPr>
        <w:t xml:space="preserve">.  </w:t>
      </w:r>
      <w:r w:rsidR="00816933" w:rsidRPr="002A3925">
        <w:rPr>
          <w:sz w:val="20"/>
        </w:rPr>
        <w:tab/>
        <w:t>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faktúry.</w:t>
      </w:r>
    </w:p>
    <w:p w14:paraId="6B27A715" w14:textId="77777777" w:rsidR="00816933" w:rsidRPr="002A3925" w:rsidRDefault="00816933" w:rsidP="00830F2B">
      <w:pPr>
        <w:tabs>
          <w:tab w:val="num" w:pos="-2410"/>
        </w:tabs>
        <w:spacing w:before="240"/>
        <w:ind w:left="709"/>
        <w:jc w:val="center"/>
        <w:outlineLvl w:val="0"/>
        <w:rPr>
          <w:b/>
          <w:sz w:val="22"/>
          <w:szCs w:val="28"/>
        </w:rPr>
      </w:pPr>
      <w:r w:rsidRPr="002A3925">
        <w:rPr>
          <w:b/>
          <w:sz w:val="22"/>
          <w:szCs w:val="28"/>
        </w:rPr>
        <w:t>X. Odovzdávanie a preberanie predmetu zmluvy</w:t>
      </w:r>
    </w:p>
    <w:p w14:paraId="6B41AE5D" w14:textId="77777777" w:rsidR="00816933" w:rsidRPr="002A3925" w:rsidRDefault="00816933" w:rsidP="00816933">
      <w:pPr>
        <w:pStyle w:val="Bezriadkovania"/>
        <w:tabs>
          <w:tab w:val="left" w:pos="709"/>
        </w:tabs>
        <w:ind w:left="709" w:hanging="709"/>
        <w:jc w:val="both"/>
        <w:rPr>
          <w:sz w:val="20"/>
        </w:rPr>
      </w:pPr>
      <w:r w:rsidRPr="002A3925">
        <w:rPr>
          <w:sz w:val="20"/>
        </w:rPr>
        <w:t xml:space="preserve">10.1. </w:t>
      </w:r>
      <w:r w:rsidRPr="002A3925">
        <w:rPr>
          <w:sz w:val="20"/>
        </w:rPr>
        <w:tab/>
        <w:t>Dielo b</w:t>
      </w:r>
      <w:r w:rsidR="003F3888" w:rsidRPr="002A3925">
        <w:rPr>
          <w:sz w:val="20"/>
        </w:rPr>
        <w:t>ude odovzdané ako celok</w:t>
      </w:r>
      <w:r w:rsidRPr="002A3925">
        <w:rPr>
          <w:sz w:val="20"/>
        </w:rPr>
        <w:t xml:space="preserve"> na základe oznámenia – výzvy zhotoviteľa v termíne dohodnutom písomnou formou, a to protokolom o odovzdaní a prevzatí diela</w:t>
      </w:r>
      <w:r w:rsidR="000C2F6F" w:rsidRPr="002A3925">
        <w:rPr>
          <w:sz w:val="20"/>
        </w:rPr>
        <w:t>.</w:t>
      </w:r>
    </w:p>
    <w:p w14:paraId="51CB089D" w14:textId="77777777" w:rsidR="00816933" w:rsidRPr="002A3925" w:rsidRDefault="00816933" w:rsidP="00816933">
      <w:pPr>
        <w:pStyle w:val="Bezriadkovania"/>
        <w:tabs>
          <w:tab w:val="left" w:pos="709"/>
        </w:tabs>
        <w:ind w:left="709" w:hanging="709"/>
        <w:jc w:val="both"/>
        <w:rPr>
          <w:sz w:val="20"/>
        </w:rPr>
      </w:pPr>
      <w:r w:rsidRPr="002A3925">
        <w:rPr>
          <w:sz w:val="20"/>
        </w:rPr>
        <w:t>10.2.</w:t>
      </w:r>
      <w:r w:rsidRPr="002A3925">
        <w:rPr>
          <w:sz w:val="20"/>
        </w:rPr>
        <w:tab/>
        <w:t>Vypratanie staveniska je zhotoviteľ povinný vykonávať priebežne do ukončenia a odovzdania celého diela.</w:t>
      </w:r>
    </w:p>
    <w:p w14:paraId="75165F5A" w14:textId="77777777" w:rsidR="00816933" w:rsidRPr="002A3925" w:rsidRDefault="00816933" w:rsidP="00816933">
      <w:pPr>
        <w:pStyle w:val="Bezriadkovania"/>
        <w:tabs>
          <w:tab w:val="left" w:pos="709"/>
        </w:tabs>
        <w:ind w:left="709" w:hanging="709"/>
        <w:jc w:val="both"/>
        <w:rPr>
          <w:sz w:val="20"/>
        </w:rPr>
      </w:pPr>
      <w:r w:rsidRPr="002A3925">
        <w:rPr>
          <w:sz w:val="20"/>
        </w:rPr>
        <w:t>10.3.</w:t>
      </w:r>
      <w:r w:rsidRPr="002A3925">
        <w:rPr>
          <w:sz w:val="20"/>
        </w:rPr>
        <w:tab/>
        <w:t xml:space="preserve">Do 5 dní pred odovzdaním a prevzatím </w:t>
      </w:r>
      <w:r w:rsidR="00132AC9" w:rsidRPr="002A3925">
        <w:rPr>
          <w:sz w:val="20"/>
        </w:rPr>
        <w:t>diela</w:t>
      </w:r>
      <w:r w:rsidRPr="002A3925">
        <w:rPr>
          <w:sz w:val="20"/>
        </w:rPr>
        <w:t xml:space="preserve"> je potrebné dokladovať dokumentáciu, ktorá je podmieňujúcou pre začatie preberacieho konania.</w:t>
      </w:r>
    </w:p>
    <w:p w14:paraId="7654E43F" w14:textId="77777777" w:rsidR="00816933" w:rsidRPr="002A3925" w:rsidRDefault="003D57EE" w:rsidP="00816933">
      <w:pPr>
        <w:tabs>
          <w:tab w:val="num" w:pos="-2410"/>
          <w:tab w:val="left" w:pos="709"/>
        </w:tabs>
        <w:ind w:left="709" w:hanging="709"/>
        <w:jc w:val="both"/>
        <w:rPr>
          <w:sz w:val="20"/>
        </w:rPr>
      </w:pPr>
      <w:r w:rsidRPr="002A3925">
        <w:rPr>
          <w:sz w:val="20"/>
        </w:rPr>
        <w:t>10.3.1</w:t>
      </w:r>
      <w:r w:rsidR="00816933" w:rsidRPr="002A3925">
        <w:rPr>
          <w:sz w:val="20"/>
        </w:rPr>
        <w:t>. Stavebný denník – 2x.</w:t>
      </w:r>
    </w:p>
    <w:p w14:paraId="31C53C19" w14:textId="34B234F9" w:rsidR="00816933" w:rsidRPr="002A3925" w:rsidRDefault="003D57EE" w:rsidP="00816933">
      <w:pPr>
        <w:tabs>
          <w:tab w:val="num" w:pos="-2410"/>
          <w:tab w:val="left" w:pos="709"/>
          <w:tab w:val="left" w:pos="748"/>
        </w:tabs>
        <w:ind w:left="709" w:hanging="709"/>
        <w:jc w:val="both"/>
        <w:rPr>
          <w:sz w:val="20"/>
        </w:rPr>
      </w:pPr>
      <w:r w:rsidRPr="002A3925">
        <w:rPr>
          <w:sz w:val="20"/>
        </w:rPr>
        <w:t>10.3.2</w:t>
      </w:r>
      <w:r w:rsidR="00816933" w:rsidRPr="002A3925">
        <w:rPr>
          <w:sz w:val="20"/>
        </w:rPr>
        <w:t>.</w:t>
      </w:r>
      <w:r w:rsidR="00816933" w:rsidRPr="002A3925">
        <w:rPr>
          <w:sz w:val="20"/>
        </w:rPr>
        <w:tab/>
        <w:t>Zápisnice, certifikáty a osvedčenia o skúškach použitých výrobkov a materiálov, atesty o zabudovaných materiáloch – 3x.</w:t>
      </w:r>
    </w:p>
    <w:p w14:paraId="769F649E" w14:textId="77777777" w:rsidR="00816933" w:rsidRPr="002A3925" w:rsidRDefault="003D57EE" w:rsidP="00830F2B">
      <w:pPr>
        <w:tabs>
          <w:tab w:val="num" w:pos="-2410"/>
          <w:tab w:val="left" w:pos="709"/>
        </w:tabs>
        <w:ind w:left="709" w:hanging="709"/>
        <w:jc w:val="both"/>
        <w:rPr>
          <w:sz w:val="20"/>
        </w:rPr>
      </w:pPr>
      <w:r w:rsidRPr="002A3925">
        <w:rPr>
          <w:sz w:val="20"/>
        </w:rPr>
        <w:t>10.3.3</w:t>
      </w:r>
      <w:r w:rsidR="00816933" w:rsidRPr="002A3925">
        <w:rPr>
          <w:sz w:val="20"/>
        </w:rPr>
        <w:t>.</w:t>
      </w:r>
      <w:r w:rsidR="00816933" w:rsidRPr="002A3925">
        <w:rPr>
          <w:sz w:val="20"/>
        </w:rPr>
        <w:tab/>
        <w:t>Osvedčenia o skúškach - 3x.</w:t>
      </w:r>
    </w:p>
    <w:p w14:paraId="5BE403EC" w14:textId="77777777" w:rsidR="00816933" w:rsidRPr="002A3925" w:rsidRDefault="00816933" w:rsidP="00816933">
      <w:pPr>
        <w:tabs>
          <w:tab w:val="num" w:pos="-2410"/>
          <w:tab w:val="left" w:pos="709"/>
        </w:tabs>
        <w:ind w:left="709" w:hanging="709"/>
        <w:jc w:val="both"/>
        <w:rPr>
          <w:sz w:val="20"/>
        </w:rPr>
      </w:pPr>
      <w:r w:rsidRPr="002A3925">
        <w:rPr>
          <w:sz w:val="20"/>
        </w:rPr>
        <w:t>10.3.</w:t>
      </w:r>
      <w:r w:rsidR="003D57EE" w:rsidRPr="002A3925">
        <w:rPr>
          <w:sz w:val="20"/>
        </w:rPr>
        <w:t>4</w:t>
      </w:r>
      <w:r w:rsidRPr="002A3925">
        <w:rPr>
          <w:sz w:val="20"/>
        </w:rPr>
        <w:t>. Doklad o spôsobe nakladania s odpadmi v zmysle platného zákona o odpadoch – 3x.</w:t>
      </w:r>
    </w:p>
    <w:p w14:paraId="55775EC2" w14:textId="77777777" w:rsidR="00816933" w:rsidRPr="002A3925" w:rsidRDefault="00816933" w:rsidP="00816933">
      <w:pPr>
        <w:tabs>
          <w:tab w:val="num" w:pos="-2410"/>
          <w:tab w:val="left" w:pos="709"/>
        </w:tabs>
        <w:ind w:left="709" w:hanging="709"/>
        <w:jc w:val="both"/>
        <w:rPr>
          <w:sz w:val="20"/>
        </w:rPr>
      </w:pPr>
      <w:r w:rsidRPr="002A3925">
        <w:rPr>
          <w:sz w:val="20"/>
        </w:rPr>
        <w:t>10.3.</w:t>
      </w:r>
      <w:r w:rsidR="003D57EE" w:rsidRPr="002A3925">
        <w:rPr>
          <w:sz w:val="20"/>
        </w:rPr>
        <w:t>5</w:t>
      </w:r>
      <w:r w:rsidRPr="002A3925">
        <w:rPr>
          <w:sz w:val="20"/>
        </w:rPr>
        <w:t xml:space="preserve">. Funkčné skúšky </w:t>
      </w:r>
      <w:r w:rsidR="003F3888" w:rsidRPr="002A3925">
        <w:rPr>
          <w:sz w:val="20"/>
        </w:rPr>
        <w:t>(ak boli inštalované zariadenia s potrebou ich vykonania)</w:t>
      </w:r>
      <w:r w:rsidRPr="002A3925">
        <w:rPr>
          <w:sz w:val="20"/>
        </w:rPr>
        <w:t>– 3x.</w:t>
      </w:r>
    </w:p>
    <w:p w14:paraId="5F7B1323" w14:textId="77777777" w:rsidR="00816933" w:rsidRPr="002A3925" w:rsidRDefault="00816933" w:rsidP="00816933">
      <w:pPr>
        <w:tabs>
          <w:tab w:val="num" w:pos="-2410"/>
          <w:tab w:val="left" w:pos="709"/>
        </w:tabs>
        <w:ind w:left="709" w:hanging="709"/>
        <w:jc w:val="both"/>
        <w:rPr>
          <w:sz w:val="20"/>
        </w:rPr>
      </w:pPr>
      <w:r w:rsidRPr="002A3925">
        <w:rPr>
          <w:sz w:val="20"/>
        </w:rPr>
        <w:t>10.4.</w:t>
      </w:r>
      <w:r w:rsidRPr="002A3925">
        <w:rPr>
          <w:sz w:val="20"/>
        </w:rPr>
        <w:tab/>
        <w:t>Náklady spojené so zabezpečením vyššie uvedenej dokumentácie znáša zhotoviteľ.</w:t>
      </w:r>
    </w:p>
    <w:p w14:paraId="0F9A1DAE" w14:textId="77777777" w:rsidR="00816933" w:rsidRPr="002A3925" w:rsidRDefault="00816933" w:rsidP="00816933">
      <w:pPr>
        <w:tabs>
          <w:tab w:val="num" w:pos="-2410"/>
          <w:tab w:val="left" w:pos="709"/>
        </w:tabs>
        <w:ind w:left="709" w:hanging="709"/>
        <w:jc w:val="both"/>
        <w:rPr>
          <w:sz w:val="20"/>
        </w:rPr>
      </w:pPr>
      <w:r w:rsidRPr="002A3925">
        <w:rPr>
          <w:sz w:val="20"/>
        </w:rPr>
        <w:t>10.5.</w:t>
      </w:r>
      <w:r w:rsidRPr="002A3925">
        <w:rPr>
          <w:sz w:val="20"/>
        </w:rPr>
        <w:tab/>
        <w:t xml:space="preserve">Prechod vlastníctva diela a nebezpečenstva z neho zo zhotoviteľa na objednávateľa prechádza až na základe odovzdania diela, </w:t>
      </w:r>
      <w:r w:rsidR="00132AC9" w:rsidRPr="002A3925">
        <w:rPr>
          <w:sz w:val="20"/>
        </w:rPr>
        <w:t xml:space="preserve">po </w:t>
      </w:r>
      <w:r w:rsidRPr="002A3925">
        <w:rPr>
          <w:sz w:val="20"/>
        </w:rPr>
        <w:t>odstránení vád a nedorobkov, zaplatení konečnej faktúry a zabezpečení funkčnosti diela.</w:t>
      </w:r>
    </w:p>
    <w:p w14:paraId="26714845" w14:textId="77777777" w:rsidR="00816933" w:rsidRPr="002A3925" w:rsidRDefault="00816933" w:rsidP="00816933">
      <w:pPr>
        <w:tabs>
          <w:tab w:val="num" w:pos="-2410"/>
          <w:tab w:val="left" w:pos="709"/>
          <w:tab w:val="left" w:pos="748"/>
        </w:tabs>
        <w:ind w:left="709" w:hanging="709"/>
        <w:jc w:val="both"/>
        <w:rPr>
          <w:sz w:val="20"/>
        </w:rPr>
      </w:pPr>
      <w:r w:rsidRPr="002A3925">
        <w:rPr>
          <w:sz w:val="20"/>
        </w:rPr>
        <w:t xml:space="preserve">10.6. </w:t>
      </w:r>
      <w:r w:rsidRPr="002A3925">
        <w:rPr>
          <w:sz w:val="20"/>
        </w:rPr>
        <w:tab/>
        <w:t>Dielo bude zhotoviteľom odovzdané a objednávateľom prevzaté aj v prípade, že v zápise o odovzdaní a prevzatí budú uvedené chyby, ktoré samy o sebe ani v spojení s inými nebránia plynulej a bezpečnej prevádzke. Tieto zjavné chyby musia byť uvedené v zápise o odovzdaní a prevzatí diela so stanovením termínu ich odstránenia.</w:t>
      </w:r>
    </w:p>
    <w:p w14:paraId="62EE5169" w14:textId="77777777" w:rsidR="00816933" w:rsidRPr="002A3925" w:rsidRDefault="00816933" w:rsidP="00816933">
      <w:pPr>
        <w:tabs>
          <w:tab w:val="num" w:pos="-2410"/>
          <w:tab w:val="left" w:pos="709"/>
          <w:tab w:val="left" w:pos="748"/>
        </w:tabs>
        <w:ind w:left="709" w:hanging="709"/>
        <w:jc w:val="both"/>
        <w:rPr>
          <w:sz w:val="20"/>
        </w:rPr>
      </w:pPr>
      <w:r w:rsidRPr="002A3925">
        <w:rPr>
          <w:sz w:val="20"/>
        </w:rPr>
        <w:t>10.7.</w:t>
      </w:r>
      <w:r w:rsidRPr="002A3925">
        <w:rPr>
          <w:sz w:val="20"/>
        </w:rPr>
        <w:tab/>
        <w:t>Nebezpečenstvo škody na diele a na veciach a materiáloch potrebných na jeho zhotovenie znáša zhotoviteľ do protokolárneho prevzatia diela objednávateľom.</w:t>
      </w:r>
    </w:p>
    <w:p w14:paraId="6BB61AE2" w14:textId="77777777" w:rsidR="00816933" w:rsidRPr="002A3925" w:rsidRDefault="00816933" w:rsidP="00816933">
      <w:pPr>
        <w:tabs>
          <w:tab w:val="num" w:pos="-2410"/>
          <w:tab w:val="left" w:pos="709"/>
          <w:tab w:val="left" w:pos="748"/>
        </w:tabs>
        <w:ind w:left="709" w:hanging="709"/>
        <w:jc w:val="both"/>
        <w:rPr>
          <w:sz w:val="20"/>
        </w:rPr>
      </w:pPr>
      <w:r w:rsidRPr="002A3925">
        <w:rPr>
          <w:sz w:val="20"/>
        </w:rPr>
        <w:t>10.8.</w:t>
      </w:r>
      <w:r w:rsidRPr="002A3925">
        <w:rPr>
          <w:sz w:val="20"/>
        </w:rPr>
        <w:tab/>
        <w:t>Zhotoviteľ zostáva vlastníkom stavebných materiálov, výrobkov a zariadení, ktoré dodal na zhotovenie diela, až do ich úplnej úhrady objednávateľom.</w:t>
      </w:r>
    </w:p>
    <w:p w14:paraId="443245F7" w14:textId="77777777" w:rsidR="00816933" w:rsidRPr="002A3925" w:rsidRDefault="00816933" w:rsidP="00EC573B">
      <w:pPr>
        <w:tabs>
          <w:tab w:val="num" w:pos="-2410"/>
        </w:tabs>
        <w:spacing w:before="240"/>
        <w:ind w:left="709"/>
        <w:jc w:val="center"/>
        <w:rPr>
          <w:b/>
          <w:sz w:val="22"/>
          <w:szCs w:val="28"/>
        </w:rPr>
      </w:pPr>
      <w:r w:rsidRPr="002A3925">
        <w:rPr>
          <w:b/>
          <w:sz w:val="22"/>
          <w:szCs w:val="28"/>
        </w:rPr>
        <w:t>XI. Zodpovednosť za chyby a záruka</w:t>
      </w:r>
    </w:p>
    <w:p w14:paraId="57B2E3EE" w14:textId="77777777" w:rsidR="00816933" w:rsidRPr="002A3925" w:rsidRDefault="00816933" w:rsidP="00816933">
      <w:pPr>
        <w:tabs>
          <w:tab w:val="left" w:pos="-2694"/>
          <w:tab w:val="num" w:pos="-2410"/>
          <w:tab w:val="left" w:pos="709"/>
        </w:tabs>
        <w:ind w:left="709" w:hanging="709"/>
        <w:jc w:val="both"/>
        <w:rPr>
          <w:sz w:val="20"/>
        </w:rPr>
      </w:pPr>
      <w:r w:rsidRPr="002A3925">
        <w:rPr>
          <w:sz w:val="20"/>
        </w:rPr>
        <w:t>11.1.</w:t>
      </w:r>
      <w:r w:rsidRPr="002A3925">
        <w:rPr>
          <w:sz w:val="20"/>
        </w:rPr>
        <w:tab/>
        <w:t>Zhotoviteľ ručí za kvalitu ním prevedených prác podľa tejto zmluvy a na ním dokončené dielo poskytuje záručnú lehotu 5 rokov. Na dodávky špecifických výrobkov, materiálov a zariadení sa vzťahuje záruka daná výrobcom, predajcom, dodávateľom. Zhotoviteľ neposkytuje záruku na pôvodné konštrukcie a nezodpovedá za chyby vzniknuté v ich súvislosti.</w:t>
      </w:r>
    </w:p>
    <w:p w14:paraId="04DEFB14" w14:textId="77777777" w:rsidR="00816933" w:rsidRPr="002A3925" w:rsidRDefault="00816933" w:rsidP="00C41618">
      <w:pPr>
        <w:numPr>
          <w:ilvl w:val="1"/>
          <w:numId w:val="14"/>
        </w:numPr>
        <w:tabs>
          <w:tab w:val="clear" w:pos="705"/>
          <w:tab w:val="num" w:pos="-2552"/>
          <w:tab w:val="num" w:pos="-2410"/>
          <w:tab w:val="left" w:pos="709"/>
        </w:tabs>
        <w:ind w:left="709" w:hanging="709"/>
        <w:jc w:val="both"/>
        <w:rPr>
          <w:sz w:val="20"/>
        </w:rPr>
      </w:pPr>
      <w:r w:rsidRPr="002A3925">
        <w:rPr>
          <w:sz w:val="20"/>
        </w:rPr>
        <w:t>Zhotoviteľ ručí za to, že predmet zmluvy zodpovedá v dobe prevzatia výsledku určenému v zmluve (§560, ods. 1 Obchodného zákonníka), že zodpovedá technickým predpisom a normám uplatneným v zmluve (§47 Stavebného zákona) a že nemá chyby, ktoré by rušili alebo znižovali hodnotu alebo schopnosť jeho používania v zmluve predpokladaným alebo obvyklým účelom.</w:t>
      </w:r>
    </w:p>
    <w:p w14:paraId="7952EB08" w14:textId="77777777" w:rsidR="00816933" w:rsidRPr="002A3925" w:rsidRDefault="00816933" w:rsidP="00C41618">
      <w:pPr>
        <w:numPr>
          <w:ilvl w:val="1"/>
          <w:numId w:val="14"/>
        </w:numPr>
        <w:tabs>
          <w:tab w:val="clear" w:pos="705"/>
          <w:tab w:val="num" w:pos="-2552"/>
          <w:tab w:val="num" w:pos="-2410"/>
          <w:tab w:val="left" w:pos="709"/>
        </w:tabs>
        <w:ind w:left="709" w:hanging="709"/>
        <w:jc w:val="both"/>
        <w:rPr>
          <w:sz w:val="20"/>
        </w:rPr>
      </w:pPr>
      <w:r w:rsidRPr="002A3925">
        <w:rPr>
          <w:sz w:val="20"/>
        </w:rPr>
        <w:t>Záručná doba začína plynúť dňom prevzatia prác (ukončením preberacieho konania) potvrdených spôsobom podľa bodu 10. Záručná lehota sa vzťahuje na rozsah prác uvedených v zmluve.</w:t>
      </w:r>
    </w:p>
    <w:p w14:paraId="7D0F77A8" w14:textId="77777777" w:rsidR="00816933" w:rsidRPr="002A3925" w:rsidRDefault="00816933" w:rsidP="00816933">
      <w:pPr>
        <w:tabs>
          <w:tab w:val="num" w:pos="561"/>
          <w:tab w:val="left" w:pos="709"/>
        </w:tabs>
        <w:ind w:left="709" w:hanging="709"/>
        <w:jc w:val="both"/>
        <w:rPr>
          <w:color w:val="000000"/>
          <w:sz w:val="20"/>
        </w:rPr>
      </w:pPr>
      <w:r w:rsidRPr="002A3925">
        <w:rPr>
          <w:color w:val="000000"/>
          <w:sz w:val="20"/>
        </w:rPr>
        <w:t>11.</w:t>
      </w:r>
      <w:r w:rsidR="003D57EE" w:rsidRPr="002A3925">
        <w:rPr>
          <w:color w:val="000000"/>
          <w:sz w:val="20"/>
        </w:rPr>
        <w:t>4</w:t>
      </w:r>
      <w:r w:rsidRPr="002A3925">
        <w:rPr>
          <w:color w:val="000000"/>
          <w:sz w:val="20"/>
        </w:rPr>
        <w:t>.  Ak zhotoviteľ jeho vinou neodstráni chyby, za ktoré zodpovedá, môže  objednávateľ zabezpečiť ich odstránenie na náklady zhotoviteľa, pričom ich úhradu môže odpočítať jednostranným zápočtom z mesačných faktúr, konečnej faktúry, s čím zhotoviteľ súhlasí.</w:t>
      </w:r>
    </w:p>
    <w:p w14:paraId="556E5BA5" w14:textId="77777777" w:rsidR="00816933" w:rsidRPr="002A3925" w:rsidRDefault="00816933" w:rsidP="00EC573B">
      <w:pPr>
        <w:tabs>
          <w:tab w:val="num" w:pos="-2410"/>
        </w:tabs>
        <w:spacing w:before="240"/>
        <w:jc w:val="center"/>
        <w:rPr>
          <w:b/>
          <w:sz w:val="22"/>
          <w:szCs w:val="28"/>
        </w:rPr>
      </w:pPr>
      <w:r w:rsidRPr="002A3925">
        <w:rPr>
          <w:b/>
          <w:sz w:val="22"/>
          <w:szCs w:val="28"/>
        </w:rPr>
        <w:t>XII. Platba, platobné podmienky, vyúčtovanie diela</w:t>
      </w:r>
    </w:p>
    <w:p w14:paraId="05BEAD46" w14:textId="77777777" w:rsidR="00816933" w:rsidRPr="002A3925" w:rsidRDefault="00816933" w:rsidP="003D57EE">
      <w:pPr>
        <w:pStyle w:val="Zarkazkladnhotextu3"/>
        <w:tabs>
          <w:tab w:val="left" w:pos="-2552"/>
          <w:tab w:val="num" w:pos="-2410"/>
          <w:tab w:val="left" w:pos="709"/>
        </w:tabs>
        <w:spacing w:after="0"/>
        <w:ind w:left="709" w:hanging="709"/>
        <w:jc w:val="both"/>
        <w:rPr>
          <w:color w:val="FF0000"/>
          <w:sz w:val="12"/>
        </w:rPr>
      </w:pPr>
      <w:r w:rsidRPr="002A3925">
        <w:rPr>
          <w:sz w:val="20"/>
          <w:szCs w:val="24"/>
        </w:rPr>
        <w:t xml:space="preserve">12.1. </w:t>
      </w:r>
      <w:r w:rsidRPr="002A3925">
        <w:rPr>
          <w:sz w:val="20"/>
          <w:szCs w:val="24"/>
        </w:rPr>
        <w:tab/>
      </w:r>
      <w:r w:rsidRPr="002A3925">
        <w:rPr>
          <w:color w:val="000000"/>
          <w:sz w:val="20"/>
          <w:szCs w:val="24"/>
        </w:rPr>
        <w:t>Po ukončení diela zhotoviteľ predloží konečnú faktúru na odsúhlasenie stavebnému dozoru</w:t>
      </w:r>
      <w:r w:rsidRPr="002A3925">
        <w:rPr>
          <w:sz w:val="20"/>
          <w:szCs w:val="24"/>
        </w:rPr>
        <w:t>.</w:t>
      </w:r>
    </w:p>
    <w:p w14:paraId="7F0A1238" w14:textId="77777777" w:rsidR="00816933" w:rsidRPr="002A3925" w:rsidRDefault="00816933" w:rsidP="00816933">
      <w:pPr>
        <w:tabs>
          <w:tab w:val="num" w:pos="-2410"/>
          <w:tab w:val="left" w:pos="709"/>
        </w:tabs>
        <w:ind w:left="709" w:hanging="709"/>
        <w:jc w:val="both"/>
        <w:rPr>
          <w:sz w:val="20"/>
        </w:rPr>
      </w:pPr>
      <w:r w:rsidRPr="002A3925">
        <w:rPr>
          <w:sz w:val="20"/>
        </w:rPr>
        <w:t xml:space="preserve">12.2. </w:t>
      </w:r>
      <w:r w:rsidRPr="002A3925">
        <w:rPr>
          <w:sz w:val="20"/>
        </w:rPr>
        <w:tab/>
        <w:t xml:space="preserve">Splatnosť konečnej faktúry od jej doručenia objednávateľovi a jej odsúhlasení v zmysle bodu 12.1. je do 60 dní. </w:t>
      </w:r>
    </w:p>
    <w:p w14:paraId="4069EC99" w14:textId="77777777" w:rsidR="00816933" w:rsidRPr="002A3925" w:rsidRDefault="00816933" w:rsidP="00816933">
      <w:pPr>
        <w:tabs>
          <w:tab w:val="left" w:pos="709"/>
        </w:tabs>
        <w:autoSpaceDE w:val="0"/>
        <w:autoSpaceDN w:val="0"/>
        <w:adjustRightInd w:val="0"/>
        <w:ind w:left="709" w:hanging="709"/>
        <w:jc w:val="both"/>
        <w:rPr>
          <w:sz w:val="20"/>
        </w:rPr>
      </w:pPr>
      <w:r w:rsidRPr="002A3925">
        <w:rPr>
          <w:sz w:val="20"/>
        </w:rPr>
        <w:t xml:space="preserve">12.3. </w:t>
      </w:r>
      <w:r w:rsidRPr="002A3925">
        <w:rPr>
          <w:sz w:val="20"/>
        </w:rPr>
        <w:tab/>
        <w:t>V</w:t>
      </w:r>
      <w:r w:rsidR="00976FE1" w:rsidRPr="002A3925">
        <w:rPr>
          <w:sz w:val="20"/>
        </w:rPr>
        <w:t> </w:t>
      </w:r>
      <w:r w:rsidRPr="002A3925">
        <w:rPr>
          <w:sz w:val="20"/>
        </w:rPr>
        <w:t>prípade</w:t>
      </w:r>
      <w:r w:rsidR="00976FE1" w:rsidRPr="002A3925">
        <w:rPr>
          <w:sz w:val="20"/>
        </w:rPr>
        <w:t>,</w:t>
      </w:r>
      <w:r w:rsidRPr="002A3925">
        <w:rPr>
          <w:sz w:val="20"/>
        </w:rPr>
        <w:t xml:space="preserve"> že nebude ukončený zmluvný záväzok v plnom rozsahu, termíne a kvalite, ktoré bráni jeho užívanie v zmysle oddielu 7 - užívanie stavieb - stavebného zákona  č. 50/1976 </w:t>
      </w:r>
      <w:proofErr w:type="spellStart"/>
      <w:r w:rsidRPr="002A3925">
        <w:rPr>
          <w:sz w:val="20"/>
        </w:rPr>
        <w:t>Z.z</w:t>
      </w:r>
      <w:proofErr w:type="spellEnd"/>
      <w:r w:rsidRPr="002A3925">
        <w:rPr>
          <w:sz w:val="20"/>
        </w:rPr>
        <w:t xml:space="preserve">.   v znení neskorších predpisov, prípadne </w:t>
      </w:r>
      <w:r w:rsidRPr="002A3925">
        <w:rPr>
          <w:sz w:val="20"/>
        </w:rPr>
        <w:lastRenderedPageBreak/>
        <w:t xml:space="preserve">akejkoľvek inej právnej skutočnosti na strane zhotoviteľa, ktorá mu zabráni v zákonnom výkone zhotovovania diela podľa tejto zmluvy, alebo ak zhotoviteľ odstúpi od tejto zmluvy z akýchkoľvek dôvodov na strane zhotoviteľa, okrem dôvodov podľa článku VII. tejto zmluvy, zaväzuje sa pre takýto prípad zaplatiť objednávateľovi zmluvnú pokutu vo výške, ktorá sa rovná hodnote </w:t>
      </w:r>
      <w:r w:rsidR="00A5065C" w:rsidRPr="002A3925">
        <w:rPr>
          <w:sz w:val="20"/>
        </w:rPr>
        <w:t xml:space="preserve">dovtedy </w:t>
      </w:r>
      <w:r w:rsidRPr="002A3925">
        <w:rPr>
          <w:sz w:val="20"/>
        </w:rPr>
        <w:t>vykonaného diela v celom rozpracovanom rozsahu, a ktorú zaplatí zhotoviteľ objednávateľovi na základe písomnej výzvy objednávateľa    v lehote troch dní od jej doručenia zhotoviteľovi. V prípade nezaplatenia takto dohodnutej zmluvnej pokuty zhotoviteľom sa zmluvná pokuta považuje za zaplatenú jednostranným započítaním pohľadávky na strane objednávateľa. Týmto ustanovením nie je dotknutý nárok objednávateľa voči zhotoviteľovi na náhradu takto spôsobenej škody.</w:t>
      </w:r>
    </w:p>
    <w:p w14:paraId="3AA685F8" w14:textId="77777777" w:rsidR="00816933" w:rsidRPr="002A3925" w:rsidRDefault="00816933" w:rsidP="00816933">
      <w:pPr>
        <w:pStyle w:val="Zarkazkladnhotextu2"/>
        <w:tabs>
          <w:tab w:val="left" w:pos="709"/>
        </w:tabs>
        <w:spacing w:after="0" w:line="240" w:lineRule="auto"/>
        <w:ind w:left="709" w:hanging="709"/>
        <w:jc w:val="both"/>
        <w:rPr>
          <w:sz w:val="20"/>
        </w:rPr>
      </w:pPr>
      <w:r w:rsidRPr="002A3925">
        <w:rPr>
          <w:sz w:val="20"/>
        </w:rPr>
        <w:t>12.4</w:t>
      </w:r>
      <w:r w:rsidRPr="002A3925">
        <w:rPr>
          <w:sz w:val="20"/>
        </w:rPr>
        <w:tab/>
        <w:t>Práce, ktoré zhotoviteľ vykoná bez predchádzajúceho písomného súhlasu objednávateľa, alebo odchýlne od projektovej dokumentácie a tejto zmluvy, nie je možné fakturovať.</w:t>
      </w:r>
    </w:p>
    <w:p w14:paraId="216E5383" w14:textId="77777777" w:rsidR="00816933" w:rsidRPr="002A3925" w:rsidRDefault="00816933" w:rsidP="00816933">
      <w:pPr>
        <w:pStyle w:val="Bezriadkovania"/>
        <w:tabs>
          <w:tab w:val="left" w:pos="709"/>
        </w:tabs>
        <w:ind w:left="709" w:hanging="709"/>
        <w:rPr>
          <w:sz w:val="20"/>
        </w:rPr>
      </w:pPr>
      <w:r w:rsidRPr="002A3925">
        <w:rPr>
          <w:sz w:val="20"/>
        </w:rPr>
        <w:t xml:space="preserve">12.5. </w:t>
      </w:r>
      <w:r w:rsidRPr="002A3925">
        <w:rPr>
          <w:sz w:val="20"/>
        </w:rPr>
        <w:tab/>
        <w:t>Faktúra bude obsahovať:</w:t>
      </w:r>
    </w:p>
    <w:p w14:paraId="208688F5" w14:textId="77777777" w:rsidR="00816933" w:rsidRPr="002A3925" w:rsidRDefault="00816933" w:rsidP="00C41618">
      <w:pPr>
        <w:pStyle w:val="Bezriadkovania"/>
        <w:numPr>
          <w:ilvl w:val="0"/>
          <w:numId w:val="11"/>
        </w:numPr>
        <w:tabs>
          <w:tab w:val="left" w:pos="709"/>
        </w:tabs>
        <w:ind w:left="993" w:hanging="153"/>
        <w:rPr>
          <w:sz w:val="20"/>
        </w:rPr>
      </w:pPr>
      <w:r w:rsidRPr="002A3925">
        <w:rPr>
          <w:sz w:val="20"/>
        </w:rPr>
        <w:t xml:space="preserve">označenie povinnej a oprávnenej osoby </w:t>
      </w:r>
    </w:p>
    <w:p w14:paraId="6440D39A" w14:textId="77777777" w:rsidR="00816933" w:rsidRPr="002A3925" w:rsidRDefault="00816933" w:rsidP="00C41618">
      <w:pPr>
        <w:pStyle w:val="Bezriadkovania"/>
        <w:numPr>
          <w:ilvl w:val="0"/>
          <w:numId w:val="11"/>
        </w:numPr>
        <w:tabs>
          <w:tab w:val="left" w:pos="709"/>
        </w:tabs>
        <w:ind w:left="993" w:hanging="153"/>
        <w:rPr>
          <w:sz w:val="20"/>
        </w:rPr>
      </w:pPr>
      <w:r w:rsidRPr="002A3925">
        <w:rPr>
          <w:sz w:val="20"/>
        </w:rPr>
        <w:t>adresa, IČO, IČ DPH</w:t>
      </w:r>
    </w:p>
    <w:p w14:paraId="2602A86B" w14:textId="77777777" w:rsidR="00816933" w:rsidRPr="002A3925" w:rsidRDefault="00816933" w:rsidP="00C41618">
      <w:pPr>
        <w:pStyle w:val="Bezriadkovania"/>
        <w:numPr>
          <w:ilvl w:val="0"/>
          <w:numId w:val="11"/>
        </w:numPr>
        <w:tabs>
          <w:tab w:val="left" w:pos="709"/>
        </w:tabs>
        <w:ind w:left="993" w:hanging="153"/>
        <w:rPr>
          <w:sz w:val="20"/>
        </w:rPr>
      </w:pPr>
      <w:r w:rsidRPr="002A3925">
        <w:rPr>
          <w:sz w:val="20"/>
        </w:rPr>
        <w:t>číslo zmluvy</w:t>
      </w:r>
    </w:p>
    <w:p w14:paraId="4F03D2CF" w14:textId="77777777" w:rsidR="00816933" w:rsidRPr="002A3925" w:rsidRDefault="00816933" w:rsidP="00C41618">
      <w:pPr>
        <w:pStyle w:val="Bezriadkovania"/>
        <w:numPr>
          <w:ilvl w:val="0"/>
          <w:numId w:val="11"/>
        </w:numPr>
        <w:tabs>
          <w:tab w:val="left" w:pos="709"/>
        </w:tabs>
        <w:ind w:left="993" w:hanging="153"/>
        <w:rPr>
          <w:sz w:val="20"/>
        </w:rPr>
      </w:pPr>
      <w:r w:rsidRPr="002A3925">
        <w:rPr>
          <w:sz w:val="20"/>
        </w:rPr>
        <w:t>číslo faktúry</w:t>
      </w:r>
    </w:p>
    <w:p w14:paraId="60BB230B" w14:textId="77777777" w:rsidR="00816933" w:rsidRPr="002A3925" w:rsidRDefault="00816933" w:rsidP="00C41618">
      <w:pPr>
        <w:pStyle w:val="Bezriadkovania"/>
        <w:numPr>
          <w:ilvl w:val="0"/>
          <w:numId w:val="11"/>
        </w:numPr>
        <w:tabs>
          <w:tab w:val="left" w:pos="709"/>
        </w:tabs>
        <w:ind w:left="993" w:hanging="153"/>
        <w:rPr>
          <w:sz w:val="20"/>
        </w:rPr>
      </w:pPr>
      <w:r w:rsidRPr="002A3925">
        <w:rPr>
          <w:sz w:val="20"/>
        </w:rPr>
        <w:t>deň odoslania, deň splatnosti a deň zdaniteľného plnenia</w:t>
      </w:r>
    </w:p>
    <w:p w14:paraId="063C40A8" w14:textId="77777777" w:rsidR="00816933" w:rsidRPr="002A3925" w:rsidRDefault="00816933" w:rsidP="00C41618">
      <w:pPr>
        <w:pStyle w:val="Bezriadkovania"/>
        <w:numPr>
          <w:ilvl w:val="0"/>
          <w:numId w:val="11"/>
        </w:numPr>
        <w:tabs>
          <w:tab w:val="left" w:pos="709"/>
        </w:tabs>
        <w:ind w:left="993" w:hanging="153"/>
        <w:rPr>
          <w:sz w:val="20"/>
        </w:rPr>
      </w:pPr>
      <w:r w:rsidRPr="002A3925">
        <w:rPr>
          <w:sz w:val="20"/>
        </w:rPr>
        <w:t>označenie peňažného ústavu a číslo účtu, na ktorý sa má platiť</w:t>
      </w:r>
    </w:p>
    <w:p w14:paraId="50891079" w14:textId="77777777" w:rsidR="00816933" w:rsidRPr="002A3925" w:rsidRDefault="00816933" w:rsidP="00C41618">
      <w:pPr>
        <w:pStyle w:val="Bezriadkovania"/>
        <w:numPr>
          <w:ilvl w:val="0"/>
          <w:numId w:val="11"/>
        </w:numPr>
        <w:tabs>
          <w:tab w:val="left" w:pos="709"/>
        </w:tabs>
        <w:ind w:left="993" w:hanging="153"/>
        <w:rPr>
          <w:sz w:val="20"/>
        </w:rPr>
      </w:pPr>
      <w:r w:rsidRPr="002A3925">
        <w:rPr>
          <w:sz w:val="20"/>
        </w:rPr>
        <w:t>rekapituláciu splátok a celkovú cenu</w:t>
      </w:r>
    </w:p>
    <w:p w14:paraId="3549C893" w14:textId="77777777" w:rsidR="00816933" w:rsidRPr="002A3925" w:rsidRDefault="00816933" w:rsidP="00C41618">
      <w:pPr>
        <w:pStyle w:val="Bezriadkovania"/>
        <w:numPr>
          <w:ilvl w:val="0"/>
          <w:numId w:val="11"/>
        </w:numPr>
        <w:tabs>
          <w:tab w:val="left" w:pos="709"/>
        </w:tabs>
        <w:ind w:left="993" w:hanging="153"/>
        <w:rPr>
          <w:sz w:val="20"/>
        </w:rPr>
      </w:pPr>
      <w:r w:rsidRPr="002A3925">
        <w:rPr>
          <w:sz w:val="20"/>
        </w:rPr>
        <w:t xml:space="preserve">fakturovanú čiastku bez DPH, DPH po odrátaní splátok a celkovú cenu stavby </w:t>
      </w:r>
    </w:p>
    <w:p w14:paraId="6AA08857" w14:textId="77777777" w:rsidR="00816933" w:rsidRPr="002A3925" w:rsidRDefault="00816933" w:rsidP="00C41618">
      <w:pPr>
        <w:pStyle w:val="Bezriadkovania"/>
        <w:numPr>
          <w:ilvl w:val="0"/>
          <w:numId w:val="11"/>
        </w:numPr>
        <w:tabs>
          <w:tab w:val="left" w:pos="709"/>
        </w:tabs>
        <w:ind w:left="993" w:hanging="153"/>
        <w:rPr>
          <w:sz w:val="20"/>
        </w:rPr>
      </w:pPr>
      <w:r w:rsidRPr="002A3925">
        <w:rPr>
          <w:sz w:val="20"/>
        </w:rPr>
        <w:t>pečiatka a podpis oprávnenej osoby</w:t>
      </w:r>
    </w:p>
    <w:p w14:paraId="2B9B62C0" w14:textId="77777777" w:rsidR="00816933" w:rsidRPr="002A3925" w:rsidRDefault="00816933" w:rsidP="00816933">
      <w:pPr>
        <w:tabs>
          <w:tab w:val="num" w:pos="-2410"/>
          <w:tab w:val="left" w:pos="709"/>
        </w:tabs>
        <w:ind w:left="709" w:hanging="709"/>
        <w:jc w:val="both"/>
        <w:rPr>
          <w:sz w:val="20"/>
        </w:rPr>
      </w:pPr>
      <w:r w:rsidRPr="002A3925">
        <w:rPr>
          <w:sz w:val="20"/>
        </w:rPr>
        <w:t>12.6.</w:t>
      </w:r>
      <w:r w:rsidRPr="002A3925">
        <w:rPr>
          <w:sz w:val="20"/>
        </w:rPr>
        <w:tab/>
        <w:t>V prípade, že faktúra nebude obsahovať náležitosti uvedené v zmluve, objednávateľ je oprávnený vrátiť ju zhotoviteľovi na doplnenie. V takom prípade sa preruší plynutie lehoty splatnosti a nová lehota splatnosti začne plynúť doručením opravenej faktúry objednávateľovi ako rovnopis s označením „oprava“.</w:t>
      </w:r>
    </w:p>
    <w:p w14:paraId="03281DDF" w14:textId="77777777" w:rsidR="00816933" w:rsidRPr="002A3925" w:rsidRDefault="00816933" w:rsidP="00816933">
      <w:pPr>
        <w:tabs>
          <w:tab w:val="num" w:pos="-2410"/>
          <w:tab w:val="left" w:pos="709"/>
        </w:tabs>
        <w:ind w:left="709" w:hanging="709"/>
        <w:jc w:val="both"/>
        <w:rPr>
          <w:sz w:val="20"/>
        </w:rPr>
      </w:pPr>
      <w:r w:rsidRPr="002A3925">
        <w:rPr>
          <w:sz w:val="20"/>
        </w:rPr>
        <w:t xml:space="preserve">12.7. </w:t>
      </w:r>
      <w:r w:rsidRPr="002A3925">
        <w:rPr>
          <w:sz w:val="20"/>
        </w:rPr>
        <w:tab/>
        <w:t xml:space="preserve">Zmluvné strany sa dohodli podľa §525 ods. 2 </w:t>
      </w:r>
      <w:r w:rsidR="00EC573B" w:rsidRPr="002A3925">
        <w:rPr>
          <w:sz w:val="20"/>
        </w:rPr>
        <w:t>Obchodného zákonníka</w:t>
      </w:r>
      <w:r w:rsidRPr="002A3925">
        <w:rPr>
          <w:sz w:val="20"/>
        </w:rPr>
        <w:t>, že zhotoviteľ nemôže bez súhlasu objednávateľa platne postúpiť pohľadávku z tejto zmluvy.</w:t>
      </w:r>
    </w:p>
    <w:p w14:paraId="350E9761" w14:textId="77777777" w:rsidR="00816933" w:rsidRPr="002A3925" w:rsidRDefault="00816933" w:rsidP="00952C6A">
      <w:pPr>
        <w:pStyle w:val="Zarkazkladnhotextu3"/>
        <w:tabs>
          <w:tab w:val="num" w:pos="-2410"/>
        </w:tabs>
        <w:spacing w:before="240" w:after="0"/>
        <w:ind w:left="0"/>
        <w:jc w:val="center"/>
        <w:outlineLvl w:val="0"/>
        <w:rPr>
          <w:b/>
          <w:sz w:val="22"/>
          <w:szCs w:val="28"/>
        </w:rPr>
      </w:pPr>
      <w:r w:rsidRPr="002A3925">
        <w:rPr>
          <w:b/>
          <w:sz w:val="22"/>
          <w:szCs w:val="28"/>
        </w:rPr>
        <w:t>XIII. Vyššia moc</w:t>
      </w:r>
    </w:p>
    <w:p w14:paraId="0BD233E5" w14:textId="77777777" w:rsidR="00816933" w:rsidRPr="002A3925" w:rsidRDefault="00816933" w:rsidP="00816933">
      <w:pPr>
        <w:pStyle w:val="Zarkazkladnhotextu3"/>
        <w:tabs>
          <w:tab w:val="num" w:pos="-2410"/>
        </w:tabs>
        <w:spacing w:after="0"/>
        <w:ind w:left="709" w:hanging="709"/>
        <w:jc w:val="both"/>
        <w:rPr>
          <w:sz w:val="20"/>
          <w:szCs w:val="24"/>
        </w:rPr>
      </w:pPr>
      <w:r w:rsidRPr="002A3925">
        <w:rPr>
          <w:sz w:val="20"/>
          <w:szCs w:val="24"/>
        </w:rPr>
        <w:t xml:space="preserve">13.1. </w:t>
      </w:r>
      <w:r w:rsidRPr="002A3925">
        <w:rPr>
          <w:sz w:val="20"/>
          <w:szCs w:val="24"/>
        </w:rPr>
        <w:tab/>
        <w:t>Pre účely tejto zmluvy sa za vyššiu moc považujú prípady, ktoré nie sú závislé, ani ich nemôžu ovplyvniť zmluvné strany, napr. vojna, mobilizácia, živelné pohromy, atď. Prípady vyššej moci sa riadia ustanoveniami Obchodného zákonníka.</w:t>
      </w:r>
      <w:r w:rsidRPr="002A3925">
        <w:rPr>
          <w:sz w:val="20"/>
          <w:szCs w:val="24"/>
          <w:u w:val="single"/>
        </w:rPr>
        <w:t xml:space="preserve"> </w:t>
      </w:r>
    </w:p>
    <w:p w14:paraId="1A1D7F88" w14:textId="77777777" w:rsidR="00816933" w:rsidRPr="002A3925" w:rsidRDefault="00816933" w:rsidP="00816933">
      <w:pPr>
        <w:pStyle w:val="Zarkazkladnhotextu3"/>
        <w:tabs>
          <w:tab w:val="num" w:pos="-2410"/>
        </w:tabs>
        <w:spacing w:after="0"/>
        <w:ind w:left="709" w:hanging="709"/>
        <w:jc w:val="both"/>
        <w:rPr>
          <w:sz w:val="20"/>
          <w:szCs w:val="24"/>
        </w:rPr>
      </w:pPr>
      <w:r w:rsidRPr="002A3925">
        <w:rPr>
          <w:sz w:val="20"/>
          <w:szCs w:val="24"/>
        </w:rPr>
        <w:t xml:space="preserve">13.2. </w:t>
      </w:r>
      <w:r w:rsidRPr="002A3925">
        <w:rPr>
          <w:sz w:val="20"/>
          <w:szCs w:val="24"/>
        </w:rPr>
        <w:tab/>
        <w:t>Ak sa splnenie tejto zmluvy stane nemožným do dvoch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r w:rsidR="00A5065C" w:rsidRPr="002A3925">
        <w:rPr>
          <w:sz w:val="20"/>
          <w:szCs w:val="24"/>
        </w:rPr>
        <w:t xml:space="preserve"> o odstúpení od zmluvy</w:t>
      </w:r>
      <w:r w:rsidRPr="002A3925">
        <w:rPr>
          <w:sz w:val="20"/>
          <w:szCs w:val="24"/>
        </w:rPr>
        <w:t>.</w:t>
      </w:r>
    </w:p>
    <w:p w14:paraId="78B245BE" w14:textId="77777777" w:rsidR="00816933" w:rsidRPr="002A3925" w:rsidRDefault="00816933" w:rsidP="00EC573B">
      <w:pPr>
        <w:pStyle w:val="Zarkazkladnhotextu3"/>
        <w:tabs>
          <w:tab w:val="num" w:pos="-2410"/>
        </w:tabs>
        <w:spacing w:before="240" w:after="0"/>
        <w:ind w:left="709"/>
        <w:jc w:val="center"/>
        <w:outlineLvl w:val="0"/>
        <w:rPr>
          <w:b/>
          <w:sz w:val="22"/>
          <w:szCs w:val="28"/>
        </w:rPr>
      </w:pPr>
      <w:r w:rsidRPr="002A3925">
        <w:rPr>
          <w:b/>
          <w:sz w:val="22"/>
          <w:szCs w:val="28"/>
        </w:rPr>
        <w:t>XIV. Iné ustanovenia</w:t>
      </w:r>
    </w:p>
    <w:p w14:paraId="6A2A72D9" w14:textId="77777777" w:rsidR="00816933" w:rsidRPr="002A3925" w:rsidRDefault="00816933" w:rsidP="00C41618">
      <w:pPr>
        <w:pStyle w:val="Zarkazkladnhotextu3"/>
        <w:numPr>
          <w:ilvl w:val="1"/>
          <w:numId w:val="9"/>
        </w:numPr>
        <w:tabs>
          <w:tab w:val="clear" w:pos="854"/>
          <w:tab w:val="num" w:pos="-2552"/>
          <w:tab w:val="num" w:pos="-2410"/>
          <w:tab w:val="num" w:pos="709"/>
        </w:tabs>
        <w:spacing w:after="0"/>
        <w:ind w:left="709" w:hanging="709"/>
        <w:jc w:val="both"/>
        <w:rPr>
          <w:color w:val="000000"/>
          <w:sz w:val="20"/>
          <w:szCs w:val="24"/>
        </w:rPr>
      </w:pPr>
      <w:r w:rsidRPr="002A3925">
        <w:rPr>
          <w:sz w:val="20"/>
          <w:szCs w:val="24"/>
        </w:rPr>
        <w:t xml:space="preserve">Pri rôznosti názorov na vlastnosti hmôt a stavebných dielcov, pre ktoré platia obecne 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 </w:t>
      </w:r>
      <w:r w:rsidRPr="002A3925">
        <w:rPr>
          <w:color w:val="000000"/>
          <w:sz w:val="20"/>
          <w:szCs w:val="24"/>
        </w:rPr>
        <w:t>Náklady na tieto skúšky sú na ťarchu strany, v neprospech ktorej je záver stanoviska.</w:t>
      </w:r>
    </w:p>
    <w:p w14:paraId="7984CD2A" w14:textId="77777777" w:rsidR="00816933" w:rsidRPr="002A392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0"/>
          <w:szCs w:val="24"/>
        </w:rPr>
      </w:pPr>
      <w:r w:rsidRPr="002A3925">
        <w:rPr>
          <w:sz w:val="20"/>
          <w:szCs w:val="24"/>
        </w:rPr>
        <w:t>V prípade, že v súvislosti s realizáciou predmetného diela, resp.  pri plnení tejto zmluvy o dielo, vzniknú akékoľvek spory, zaväzujú sa zmluvné strany riešiť ich vzájomnou dohodou. V prípade, že nebude možné dosiahnuť dohodu, každá zmluvná strana je oprávnená o vyriešenie veci požiadať príslušný súd.</w:t>
      </w:r>
    </w:p>
    <w:p w14:paraId="76BFB865" w14:textId="77777777" w:rsidR="00037906" w:rsidRDefault="00626F7F" w:rsidP="00037906">
      <w:pPr>
        <w:numPr>
          <w:ilvl w:val="1"/>
          <w:numId w:val="9"/>
        </w:numPr>
        <w:tabs>
          <w:tab w:val="clear" w:pos="854"/>
          <w:tab w:val="num" w:pos="709"/>
        </w:tabs>
        <w:ind w:left="709" w:hanging="709"/>
        <w:jc w:val="both"/>
        <w:rPr>
          <w:sz w:val="20"/>
        </w:rPr>
      </w:pPr>
      <w:r w:rsidRPr="002A3925">
        <w:rPr>
          <w:sz w:val="20"/>
        </w:rPr>
        <w:t>Zhotoviteľ sa zaväzuje strpieť výkon kontroly/auditu/overovania súvisiaceho so zhotovovaním diela zo strany oprávnených osôb na výkon kontroly/auditu/overovania v zmysle príslušných právnych predpisov SR a poskytnúť im potrebnú súčinnosť.</w:t>
      </w:r>
    </w:p>
    <w:p w14:paraId="3411E983" w14:textId="77777777" w:rsidR="00037906" w:rsidRDefault="00037906" w:rsidP="00037906">
      <w:pPr>
        <w:ind w:left="709"/>
        <w:jc w:val="both"/>
        <w:rPr>
          <w:sz w:val="20"/>
        </w:rPr>
      </w:pPr>
    </w:p>
    <w:p w14:paraId="2E3812F1" w14:textId="77777777" w:rsidR="00037906" w:rsidRPr="00037906" w:rsidRDefault="00037906" w:rsidP="00037906">
      <w:pPr>
        <w:pStyle w:val="Zarkazkladnhotextu3"/>
        <w:tabs>
          <w:tab w:val="num" w:pos="-2410"/>
        </w:tabs>
        <w:spacing w:before="240" w:after="0"/>
        <w:ind w:left="709"/>
        <w:jc w:val="center"/>
        <w:outlineLvl w:val="0"/>
        <w:rPr>
          <w:b/>
          <w:sz w:val="22"/>
          <w:szCs w:val="28"/>
        </w:rPr>
      </w:pPr>
      <w:r w:rsidRPr="00037906">
        <w:rPr>
          <w:b/>
          <w:sz w:val="22"/>
          <w:szCs w:val="28"/>
        </w:rPr>
        <w:t xml:space="preserve">XV. Údaje o subdodávateľoch. </w:t>
      </w:r>
    </w:p>
    <w:p w14:paraId="383B84EA" w14:textId="77777777" w:rsidR="00037906" w:rsidRDefault="00037906" w:rsidP="00037906">
      <w:pPr>
        <w:ind w:left="709"/>
        <w:jc w:val="both"/>
        <w:rPr>
          <w:sz w:val="20"/>
        </w:rPr>
      </w:pPr>
    </w:p>
    <w:p w14:paraId="5E66C4EC" w14:textId="77777777" w:rsidR="00037906" w:rsidRPr="00037906" w:rsidRDefault="00037906" w:rsidP="00037906">
      <w:pPr>
        <w:pStyle w:val="Odsekzoznamu"/>
        <w:numPr>
          <w:ilvl w:val="0"/>
          <w:numId w:val="21"/>
        </w:numPr>
        <w:contextualSpacing w:val="0"/>
        <w:jc w:val="both"/>
        <w:rPr>
          <w:b/>
          <w:vanish/>
          <w:sz w:val="22"/>
          <w:szCs w:val="28"/>
        </w:rPr>
      </w:pPr>
    </w:p>
    <w:p w14:paraId="279D6941" w14:textId="77777777" w:rsidR="00037906" w:rsidRPr="00037906" w:rsidRDefault="00037906" w:rsidP="00037906">
      <w:pPr>
        <w:pStyle w:val="Odsekzoznamu"/>
        <w:numPr>
          <w:ilvl w:val="0"/>
          <w:numId w:val="21"/>
        </w:numPr>
        <w:contextualSpacing w:val="0"/>
        <w:jc w:val="both"/>
        <w:rPr>
          <w:b/>
          <w:vanish/>
          <w:sz w:val="22"/>
          <w:szCs w:val="28"/>
        </w:rPr>
      </w:pPr>
    </w:p>
    <w:p w14:paraId="5CDB9C15" w14:textId="77777777" w:rsidR="00037906" w:rsidRPr="00037906" w:rsidRDefault="00037906" w:rsidP="00037906">
      <w:pPr>
        <w:pStyle w:val="Odsekzoznamu"/>
        <w:numPr>
          <w:ilvl w:val="0"/>
          <w:numId w:val="9"/>
        </w:numPr>
        <w:tabs>
          <w:tab w:val="num" w:pos="709"/>
        </w:tabs>
        <w:contextualSpacing w:val="0"/>
        <w:jc w:val="both"/>
        <w:rPr>
          <w:vanish/>
          <w:sz w:val="20"/>
        </w:rPr>
      </w:pPr>
    </w:p>
    <w:p w14:paraId="6FFFB7AE" w14:textId="77777777" w:rsidR="00037906" w:rsidRPr="00037906" w:rsidRDefault="00037906" w:rsidP="00CE5953">
      <w:pPr>
        <w:numPr>
          <w:ilvl w:val="1"/>
          <w:numId w:val="9"/>
        </w:numPr>
        <w:tabs>
          <w:tab w:val="clear" w:pos="854"/>
        </w:tabs>
        <w:ind w:left="709" w:hanging="709"/>
        <w:jc w:val="both"/>
        <w:rPr>
          <w:sz w:val="20"/>
        </w:rPr>
      </w:pPr>
      <w:r w:rsidRPr="00037906">
        <w:rPr>
          <w:sz w:val="20"/>
        </w:rPr>
        <w:t>Údaje o všetkých známych subdodávateľoch, údaje o osobe oprávnenej konať za   subdodávateľa v rozsahu, meno a priezvisko, adresa pobytu a dátum nar</w:t>
      </w:r>
      <w:r w:rsidR="00CE5953">
        <w:rPr>
          <w:sz w:val="20"/>
        </w:rPr>
        <w:t>odenia sú uvedené v prílohe č. 2</w:t>
      </w:r>
      <w:r w:rsidRPr="00037906">
        <w:rPr>
          <w:sz w:val="20"/>
        </w:rPr>
        <w:t>.  Údaje o subdodávateľoch, ktorá tvorí neoddeliteľnú súčasť tejto zmluvy.</w:t>
      </w:r>
    </w:p>
    <w:p w14:paraId="40367730" w14:textId="77777777" w:rsidR="00037906" w:rsidRPr="00037906" w:rsidRDefault="00037906" w:rsidP="00037906">
      <w:pPr>
        <w:ind w:left="709"/>
        <w:jc w:val="both"/>
        <w:rPr>
          <w:sz w:val="20"/>
        </w:rPr>
      </w:pPr>
    </w:p>
    <w:p w14:paraId="04873259" w14:textId="77777777" w:rsidR="00037906" w:rsidRPr="00037906" w:rsidRDefault="00037906" w:rsidP="00037906">
      <w:pPr>
        <w:numPr>
          <w:ilvl w:val="1"/>
          <w:numId w:val="9"/>
        </w:numPr>
        <w:tabs>
          <w:tab w:val="clear" w:pos="854"/>
          <w:tab w:val="num" w:pos="709"/>
        </w:tabs>
        <w:ind w:left="709" w:hanging="709"/>
        <w:jc w:val="both"/>
        <w:rPr>
          <w:sz w:val="20"/>
        </w:rPr>
      </w:pPr>
      <w:r w:rsidRPr="00037906">
        <w:rPr>
          <w:sz w:val="20"/>
        </w:rPr>
        <w:t>Subdodávateľom na účely tejto zmluvy je hospodársky subjekt, ktorý uzavrie alebo  uzavrel so zhotoviteľom písomnú odplatnú zmluvu na plnenie určitej časti zákazky. Hospodárskym subjektom je fyzická osoba, právnická osoba alebo skupina takýchto osôb, ktorá na trh dodáva tovar, uskutočňuje stavebné práce alebo poskytuje službu.</w:t>
      </w:r>
    </w:p>
    <w:p w14:paraId="51A345DD" w14:textId="77777777" w:rsidR="00037906" w:rsidRPr="00037906" w:rsidRDefault="00037906" w:rsidP="00037906">
      <w:pPr>
        <w:ind w:left="709"/>
        <w:jc w:val="both"/>
        <w:rPr>
          <w:sz w:val="20"/>
        </w:rPr>
      </w:pPr>
    </w:p>
    <w:p w14:paraId="7FBC1EB3" w14:textId="77777777" w:rsidR="00037906" w:rsidRPr="00037906" w:rsidRDefault="00037906" w:rsidP="00037906">
      <w:pPr>
        <w:numPr>
          <w:ilvl w:val="1"/>
          <w:numId w:val="9"/>
        </w:numPr>
        <w:tabs>
          <w:tab w:val="clear" w:pos="854"/>
          <w:tab w:val="num" w:pos="709"/>
        </w:tabs>
        <w:ind w:left="709" w:hanging="709"/>
        <w:jc w:val="both"/>
        <w:rPr>
          <w:sz w:val="20"/>
        </w:rPr>
      </w:pPr>
      <w:r w:rsidRPr="00037906">
        <w:rPr>
          <w:sz w:val="20"/>
        </w:rPr>
        <w:t>Zhotoviteľ je povinný bezodkladne oznámiť objednávateľovi akúkoľvek zmenu údajov o subdodávateľovi, ako aj o novom subdodávateľovi na základe zmeny subdodávateľa vykonanej podľa pravidla určeného pre zmenu subdodávateľov a to v rozsahu údajov uvedených v prílohe Údaje o subdodávateľoch.</w:t>
      </w:r>
    </w:p>
    <w:p w14:paraId="6EF2BD0C" w14:textId="77777777" w:rsidR="00037906" w:rsidRPr="00037906" w:rsidRDefault="00037906" w:rsidP="00037906">
      <w:pPr>
        <w:ind w:left="709"/>
        <w:jc w:val="both"/>
        <w:rPr>
          <w:sz w:val="20"/>
        </w:rPr>
      </w:pPr>
    </w:p>
    <w:p w14:paraId="714B77A8" w14:textId="77777777" w:rsidR="00037906" w:rsidRPr="00037906" w:rsidRDefault="00037906" w:rsidP="00037906">
      <w:pPr>
        <w:numPr>
          <w:ilvl w:val="1"/>
          <w:numId w:val="9"/>
        </w:numPr>
        <w:tabs>
          <w:tab w:val="clear" w:pos="854"/>
          <w:tab w:val="num" w:pos="709"/>
        </w:tabs>
        <w:ind w:left="709" w:hanging="709"/>
        <w:jc w:val="both"/>
        <w:rPr>
          <w:sz w:val="20"/>
        </w:rPr>
      </w:pPr>
      <w:r w:rsidRPr="00037906">
        <w:rPr>
          <w:sz w:val="20"/>
        </w:rPr>
        <w:t>Pravidlo pre zmenu subdodávateľov počas plnenia zmluvy je nasledovné. Subdodávateľ musí byť  odsúhlasený obidvoma zmluvnými stranami. Subdodávateľ musí spĺňať podmienky účasti podľa zákona o verejnom obstarávaní.</w:t>
      </w:r>
    </w:p>
    <w:p w14:paraId="773A636F" w14:textId="77777777" w:rsidR="00037906" w:rsidRPr="002A3925" w:rsidRDefault="00037906" w:rsidP="00037906">
      <w:pPr>
        <w:jc w:val="both"/>
        <w:rPr>
          <w:sz w:val="20"/>
        </w:rPr>
      </w:pPr>
    </w:p>
    <w:p w14:paraId="16059FD3" w14:textId="77777777" w:rsidR="00816933" w:rsidRPr="002A3925" w:rsidRDefault="00816933" w:rsidP="00EC573B">
      <w:pPr>
        <w:pStyle w:val="Zarkazkladnhotextu3"/>
        <w:tabs>
          <w:tab w:val="num" w:pos="-2410"/>
        </w:tabs>
        <w:spacing w:before="240" w:after="0"/>
        <w:ind w:left="709"/>
        <w:jc w:val="center"/>
        <w:outlineLvl w:val="0"/>
        <w:rPr>
          <w:b/>
          <w:sz w:val="22"/>
          <w:szCs w:val="28"/>
        </w:rPr>
      </w:pPr>
      <w:r w:rsidRPr="002A3925">
        <w:rPr>
          <w:b/>
          <w:sz w:val="22"/>
          <w:szCs w:val="28"/>
        </w:rPr>
        <w:t>XV</w:t>
      </w:r>
      <w:r w:rsidR="00037906">
        <w:rPr>
          <w:b/>
          <w:sz w:val="22"/>
          <w:szCs w:val="28"/>
        </w:rPr>
        <w:t>I</w:t>
      </w:r>
      <w:r w:rsidRPr="002A3925">
        <w:rPr>
          <w:b/>
          <w:sz w:val="22"/>
          <w:szCs w:val="28"/>
        </w:rPr>
        <w:t>. Osobitné ustanovenia o Zákazkách financovaných z fondov EÚ</w:t>
      </w:r>
    </w:p>
    <w:p w14:paraId="70D116EC" w14:textId="77777777" w:rsidR="00816933" w:rsidRPr="002A3925" w:rsidRDefault="00037906" w:rsidP="00816933">
      <w:pPr>
        <w:pStyle w:val="Zarkazkladnhotextu3"/>
        <w:tabs>
          <w:tab w:val="num" w:pos="-2410"/>
          <w:tab w:val="left" w:pos="709"/>
        </w:tabs>
        <w:spacing w:after="0"/>
        <w:ind w:left="709" w:hanging="709"/>
        <w:jc w:val="both"/>
        <w:outlineLvl w:val="0"/>
        <w:rPr>
          <w:sz w:val="20"/>
          <w:szCs w:val="24"/>
        </w:rPr>
      </w:pPr>
      <w:r>
        <w:rPr>
          <w:sz w:val="20"/>
          <w:szCs w:val="24"/>
        </w:rPr>
        <w:t>16</w:t>
      </w:r>
      <w:r w:rsidR="00816933" w:rsidRPr="002A3925">
        <w:rPr>
          <w:sz w:val="20"/>
          <w:szCs w:val="24"/>
        </w:rPr>
        <w:t>.1.</w:t>
      </w:r>
      <w:r w:rsidR="00816933" w:rsidRPr="002A3925">
        <w:rPr>
          <w:sz w:val="20"/>
          <w:szCs w:val="24"/>
        </w:rPr>
        <w:tab/>
        <w:t xml:space="preserve">Zhotoviteľ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 a to zo strany oprávnených osôb na výkon kontroly/auditu v zmysle príslušných právnych predpisov SR a EÚ, najmä zákona           č. 528/2008 </w:t>
      </w:r>
      <w:proofErr w:type="spellStart"/>
      <w:r w:rsidR="00816933" w:rsidRPr="002A3925">
        <w:rPr>
          <w:sz w:val="20"/>
          <w:szCs w:val="24"/>
        </w:rPr>
        <w:t>Z.z</w:t>
      </w:r>
      <w:proofErr w:type="spellEnd"/>
      <w:r w:rsidR="00816933" w:rsidRPr="002A3925">
        <w:rPr>
          <w:sz w:val="20"/>
          <w:szCs w:val="24"/>
        </w:rPr>
        <w:t xml:space="preserve">. o pomoci a podpore poskytovanej z fondov Európskej únie v znení neskorších predpisov, zákona č. 292/2014 </w:t>
      </w:r>
      <w:proofErr w:type="spellStart"/>
      <w:r w:rsidR="00816933" w:rsidRPr="002A3925">
        <w:rPr>
          <w:sz w:val="20"/>
          <w:szCs w:val="24"/>
        </w:rPr>
        <w:t>Z.z</w:t>
      </w:r>
      <w:proofErr w:type="spellEnd"/>
      <w:r w:rsidR="00816933" w:rsidRPr="002A3925">
        <w:rPr>
          <w:sz w:val="20"/>
          <w:szCs w:val="24"/>
        </w:rPr>
        <w:t xml:space="preserve">. o </w:t>
      </w:r>
      <w:r w:rsidR="00816933" w:rsidRPr="002A3925">
        <w:rPr>
          <w:bCs/>
          <w:sz w:val="20"/>
          <w:szCs w:val="24"/>
        </w:rPr>
        <w:t>príspevku poskytovanom z európskych štrukturálnych       a investičných fondov a o zmene a doplnení niektorých zákonov</w:t>
      </w:r>
      <w:r w:rsidR="00816933" w:rsidRPr="002A3925">
        <w:rPr>
          <w:sz w:val="20"/>
          <w:szCs w:val="24"/>
        </w:rPr>
        <w:t xml:space="preserve"> a zákona č. 502/2001 </w:t>
      </w:r>
      <w:proofErr w:type="spellStart"/>
      <w:r w:rsidR="00816933" w:rsidRPr="002A3925">
        <w:rPr>
          <w:sz w:val="20"/>
          <w:szCs w:val="24"/>
        </w:rPr>
        <w:t>Z.z</w:t>
      </w:r>
      <w:proofErr w:type="spellEnd"/>
      <w:r w:rsidR="00816933" w:rsidRPr="002A3925">
        <w:rPr>
          <w:sz w:val="20"/>
          <w:szCs w:val="24"/>
        </w:rPr>
        <w:t>.         o finančnej kontrole a vnútornom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 Porušenie tejto povinnosti Zhotoviteľa je podstatným porušením Zmluvy, ktoré oprávňuje Objednávateľa od Zmluvy odstúpiť.</w:t>
      </w:r>
    </w:p>
    <w:p w14:paraId="2069618F" w14:textId="33A70D2C" w:rsidR="00816933" w:rsidRPr="002A3925" w:rsidRDefault="00037906" w:rsidP="00816933">
      <w:pPr>
        <w:pStyle w:val="Zarkazkladnhotextu3"/>
        <w:tabs>
          <w:tab w:val="num" w:pos="-2410"/>
          <w:tab w:val="left" w:pos="709"/>
        </w:tabs>
        <w:spacing w:after="0"/>
        <w:ind w:left="709" w:hanging="709"/>
        <w:jc w:val="both"/>
        <w:outlineLvl w:val="0"/>
        <w:rPr>
          <w:sz w:val="20"/>
          <w:szCs w:val="24"/>
        </w:rPr>
      </w:pPr>
      <w:r>
        <w:rPr>
          <w:sz w:val="20"/>
          <w:szCs w:val="24"/>
        </w:rPr>
        <w:t>16</w:t>
      </w:r>
      <w:r w:rsidR="00816933" w:rsidRPr="002A3925">
        <w:rPr>
          <w:sz w:val="20"/>
          <w:szCs w:val="24"/>
        </w:rPr>
        <w:t>.2.</w:t>
      </w:r>
      <w:r w:rsidR="00816933" w:rsidRPr="002A3925">
        <w:rPr>
          <w:sz w:val="20"/>
          <w:szCs w:val="24"/>
        </w:rPr>
        <w:tab/>
        <w:t xml:space="preserve">Zmluvné strany berú na vedomie a rešpektujú, že Zákazka financovaná z fondov EÚ, ohľadom ktorej sa uzatvára Zmluva, bude predmetom administratívnej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w:t>
      </w:r>
    </w:p>
    <w:p w14:paraId="05D06E50" w14:textId="77777777" w:rsidR="00816933" w:rsidRPr="002A3925" w:rsidRDefault="00037906" w:rsidP="00816933">
      <w:pPr>
        <w:pStyle w:val="Zarkazkladnhotextu3"/>
        <w:tabs>
          <w:tab w:val="num" w:pos="-2410"/>
          <w:tab w:val="left" w:pos="709"/>
        </w:tabs>
        <w:spacing w:after="0"/>
        <w:ind w:left="709" w:hanging="709"/>
        <w:jc w:val="both"/>
        <w:outlineLvl w:val="0"/>
        <w:rPr>
          <w:sz w:val="20"/>
          <w:szCs w:val="24"/>
        </w:rPr>
      </w:pPr>
      <w:r>
        <w:rPr>
          <w:sz w:val="20"/>
          <w:szCs w:val="24"/>
        </w:rPr>
        <w:t>16</w:t>
      </w:r>
      <w:r w:rsidR="00816933" w:rsidRPr="002A3925">
        <w:rPr>
          <w:sz w:val="20"/>
          <w:szCs w:val="24"/>
        </w:rPr>
        <w:t>.3.</w:t>
      </w:r>
      <w:r w:rsidR="00816933" w:rsidRPr="002A3925">
        <w:rPr>
          <w:sz w:val="20"/>
          <w:szCs w:val="24"/>
        </w:rPr>
        <w:tab/>
        <w:t xml:space="preserve">Za okolnosti vylučujúce zodpovednosť sa považuje tiež konanie, resp. nekonanie a omeškanie príslušného riadiaceho orgánu, sprostredkovateľského orgánu pod riadiacim orgánom, orgánov kontroly a auditu podľa bodu 15.1. tejto Zmluvy, Európskej komisie a iných orgánov riadenia    a kontroly poskytovania financovania prostredníctvom fondov EÚ, ktoré má za následok omeškanie platieb zo strany Objednávateľa </w:t>
      </w:r>
      <w:r w:rsidR="00976FE1" w:rsidRPr="002A3925">
        <w:rPr>
          <w:sz w:val="20"/>
          <w:szCs w:val="24"/>
        </w:rPr>
        <w:t>Z</w:t>
      </w:r>
      <w:r w:rsidR="00816933" w:rsidRPr="002A3925">
        <w:rPr>
          <w:sz w:val="20"/>
          <w:szCs w:val="24"/>
        </w:rPr>
        <w:t>hotoviteľovi.</w:t>
      </w:r>
    </w:p>
    <w:p w14:paraId="2824B1DB" w14:textId="53126337" w:rsidR="00816933" w:rsidRPr="002A3925" w:rsidRDefault="00037906" w:rsidP="00816933">
      <w:pPr>
        <w:pStyle w:val="Zarkazkladnhotextu3"/>
        <w:tabs>
          <w:tab w:val="num" w:pos="-2410"/>
          <w:tab w:val="left" w:pos="709"/>
        </w:tabs>
        <w:spacing w:after="0"/>
        <w:ind w:left="709" w:hanging="709"/>
        <w:jc w:val="both"/>
        <w:outlineLvl w:val="0"/>
        <w:rPr>
          <w:sz w:val="20"/>
          <w:szCs w:val="24"/>
        </w:rPr>
      </w:pPr>
      <w:r>
        <w:rPr>
          <w:sz w:val="20"/>
          <w:szCs w:val="24"/>
        </w:rPr>
        <w:t>16</w:t>
      </w:r>
      <w:r w:rsidR="00816933" w:rsidRPr="002A3925">
        <w:rPr>
          <w:sz w:val="20"/>
          <w:szCs w:val="24"/>
        </w:rPr>
        <w:t>.4.</w:t>
      </w:r>
      <w:r w:rsidR="00816933" w:rsidRPr="002A3925">
        <w:rPr>
          <w:sz w:val="20"/>
          <w:szCs w:val="24"/>
        </w:rPr>
        <w:tab/>
        <w:t xml:space="preserve">Objednávateľ má právo odstúpiť od </w:t>
      </w:r>
      <w:r w:rsidR="00663E55" w:rsidRPr="00C872EA">
        <w:rPr>
          <w:sz w:val="20"/>
          <w:szCs w:val="24"/>
        </w:rPr>
        <w:t>z</w:t>
      </w:r>
      <w:r w:rsidR="00816933" w:rsidRPr="00C872EA">
        <w:rPr>
          <w:sz w:val="20"/>
          <w:szCs w:val="24"/>
        </w:rPr>
        <w:t xml:space="preserve">mluvy </w:t>
      </w:r>
      <w:r w:rsidR="00663E55" w:rsidRPr="00C872EA">
        <w:rPr>
          <w:sz w:val="20"/>
          <w:szCs w:val="24"/>
        </w:rPr>
        <w:t>v prípade, kedy ešte nedošlo k plneniu zo zmluvy medzi objedn</w:t>
      </w:r>
      <w:r w:rsidR="00153C0C" w:rsidRPr="00C872EA">
        <w:rPr>
          <w:sz w:val="20"/>
          <w:szCs w:val="24"/>
        </w:rPr>
        <w:t>á</w:t>
      </w:r>
      <w:r w:rsidR="00663E55" w:rsidRPr="00C872EA">
        <w:rPr>
          <w:sz w:val="20"/>
          <w:szCs w:val="24"/>
        </w:rPr>
        <w:t>vateľom a dodávateľom a výsledky finančnej kontroly Poskytovateľa neumožňujú financovanie výdavkov vzniknutých z obstarávania stavebných prác</w:t>
      </w:r>
      <w:r w:rsidR="00816933" w:rsidRPr="00C872EA">
        <w:rPr>
          <w:sz w:val="20"/>
          <w:szCs w:val="24"/>
        </w:rPr>
        <w:t xml:space="preserve">, </w:t>
      </w:r>
      <w:r w:rsidR="00663E55" w:rsidRPr="00C872EA">
        <w:rPr>
          <w:sz w:val="20"/>
          <w:szCs w:val="24"/>
        </w:rPr>
        <w:t xml:space="preserve">v prípade </w:t>
      </w:r>
      <w:r w:rsidR="00816933" w:rsidRPr="00C872EA">
        <w:rPr>
          <w:sz w:val="20"/>
          <w:szCs w:val="24"/>
        </w:rPr>
        <w:t>s</w:t>
      </w:r>
      <w:r w:rsidR="00816933" w:rsidRPr="002A3925">
        <w:rPr>
          <w:sz w:val="20"/>
          <w:szCs w:val="24"/>
        </w:rPr>
        <w:t>končenia alebo zániku Zmluvy o poskytnutí nenávratného finančného príspevku, uzavretej medzi Objednávateľom ako prijímateľom nenávratného finančného príspevku za účelom financovania Plnení podľa Zmluvy, a to bez ohľadu na právny titul skončenia alebo zániku Zmluvy o poskytnutí nenávratného finančného príspevku.</w:t>
      </w:r>
    </w:p>
    <w:p w14:paraId="22C7DA47" w14:textId="77777777" w:rsidR="00816933" w:rsidRPr="002A3925" w:rsidRDefault="00816933" w:rsidP="00EC573B">
      <w:pPr>
        <w:pStyle w:val="Zarkazkladnhotextu3"/>
        <w:tabs>
          <w:tab w:val="num" w:pos="-2410"/>
        </w:tabs>
        <w:spacing w:before="240" w:after="0"/>
        <w:ind w:left="0"/>
        <w:jc w:val="center"/>
        <w:outlineLvl w:val="0"/>
        <w:rPr>
          <w:b/>
          <w:sz w:val="22"/>
          <w:szCs w:val="28"/>
        </w:rPr>
      </w:pPr>
      <w:r w:rsidRPr="002A3925">
        <w:rPr>
          <w:b/>
          <w:sz w:val="22"/>
          <w:szCs w:val="28"/>
        </w:rPr>
        <w:t>XVI</w:t>
      </w:r>
      <w:r w:rsidR="00037906">
        <w:rPr>
          <w:b/>
          <w:sz w:val="22"/>
          <w:szCs w:val="28"/>
        </w:rPr>
        <w:t>I</w:t>
      </w:r>
      <w:r w:rsidRPr="002A3925">
        <w:rPr>
          <w:b/>
          <w:sz w:val="22"/>
          <w:szCs w:val="28"/>
        </w:rPr>
        <w:t>. Záverečné ustanovenia</w:t>
      </w:r>
    </w:p>
    <w:p w14:paraId="680DA6B7" w14:textId="77777777" w:rsidR="00816933" w:rsidRPr="002A3925" w:rsidRDefault="00816933" w:rsidP="00816933">
      <w:pPr>
        <w:pStyle w:val="Bezriadkovania"/>
        <w:ind w:left="709" w:hanging="709"/>
        <w:jc w:val="both"/>
        <w:rPr>
          <w:sz w:val="20"/>
        </w:rPr>
      </w:pPr>
      <w:r w:rsidRPr="002A3925">
        <w:rPr>
          <w:sz w:val="20"/>
        </w:rPr>
        <w:t>1</w:t>
      </w:r>
      <w:r w:rsidR="00CE5953">
        <w:rPr>
          <w:sz w:val="20"/>
        </w:rPr>
        <w:t>7</w:t>
      </w:r>
      <w:r w:rsidRPr="002A3925">
        <w:rPr>
          <w:sz w:val="20"/>
        </w:rPr>
        <w:t xml:space="preserve">.1. </w:t>
      </w:r>
      <w:r w:rsidRPr="002A3925">
        <w:rPr>
          <w:sz w:val="20"/>
        </w:rPr>
        <w:tab/>
        <w:t>K návrhom dodatkov k tejto zmluve  sa zmluvné strany zaväzujú v</w:t>
      </w:r>
      <w:r w:rsidR="00037906">
        <w:rPr>
          <w:sz w:val="20"/>
        </w:rPr>
        <w:t xml:space="preserve">yjadriť písomne v lehote </w:t>
      </w:r>
      <w:r w:rsidRPr="002A3925">
        <w:rPr>
          <w:sz w:val="20"/>
        </w:rPr>
        <w:t>7 dní od doručenia návrhu dodatku druhej strane.</w:t>
      </w:r>
    </w:p>
    <w:p w14:paraId="6EC19AE9" w14:textId="77777777" w:rsidR="00816933" w:rsidRPr="002A3925" w:rsidRDefault="00816933" w:rsidP="00816933">
      <w:pPr>
        <w:pStyle w:val="Bezriadkovania"/>
        <w:ind w:left="709" w:hanging="709"/>
        <w:jc w:val="both"/>
        <w:rPr>
          <w:sz w:val="20"/>
        </w:rPr>
      </w:pPr>
      <w:r w:rsidRPr="002A3925">
        <w:rPr>
          <w:sz w:val="20"/>
        </w:rPr>
        <w:t>1</w:t>
      </w:r>
      <w:r w:rsidR="00CE5953">
        <w:rPr>
          <w:sz w:val="20"/>
        </w:rPr>
        <w:t>7</w:t>
      </w:r>
      <w:r w:rsidRPr="002A3925">
        <w:rPr>
          <w:sz w:val="20"/>
        </w:rPr>
        <w:t>.</w:t>
      </w:r>
      <w:r w:rsidR="00450E11" w:rsidRPr="002A3925">
        <w:rPr>
          <w:sz w:val="20"/>
        </w:rPr>
        <w:t>2</w:t>
      </w:r>
      <w:r w:rsidRPr="002A3925">
        <w:rPr>
          <w:sz w:val="20"/>
        </w:rPr>
        <w:t xml:space="preserve">. </w:t>
      </w:r>
      <w:r w:rsidRPr="002A3925">
        <w:rPr>
          <w:sz w:val="20"/>
        </w:rPr>
        <w:tab/>
        <w:t xml:space="preserve">Neoddeliteľnou súčasťou tejto zmluvy je </w:t>
      </w:r>
      <w:proofErr w:type="spellStart"/>
      <w:r w:rsidRPr="002A3925">
        <w:rPr>
          <w:sz w:val="20"/>
        </w:rPr>
        <w:t>nacenený</w:t>
      </w:r>
      <w:proofErr w:type="spellEnd"/>
      <w:r w:rsidRPr="002A3925">
        <w:rPr>
          <w:sz w:val="20"/>
        </w:rPr>
        <w:t xml:space="preserve"> výkaz výmer.</w:t>
      </w:r>
    </w:p>
    <w:p w14:paraId="1460D415" w14:textId="77777777" w:rsidR="00816933" w:rsidRPr="002A3925" w:rsidRDefault="00816933" w:rsidP="00816933">
      <w:pPr>
        <w:pStyle w:val="Bezriadkovania"/>
        <w:ind w:left="709" w:hanging="709"/>
        <w:jc w:val="both"/>
        <w:rPr>
          <w:sz w:val="20"/>
        </w:rPr>
      </w:pPr>
      <w:r w:rsidRPr="002A3925">
        <w:rPr>
          <w:sz w:val="20"/>
        </w:rPr>
        <w:t>1</w:t>
      </w:r>
      <w:r w:rsidR="00CE5953">
        <w:rPr>
          <w:sz w:val="20"/>
        </w:rPr>
        <w:t>7</w:t>
      </w:r>
      <w:r w:rsidR="00450E11" w:rsidRPr="002A3925">
        <w:rPr>
          <w:sz w:val="20"/>
        </w:rPr>
        <w:t>.3</w:t>
      </w:r>
      <w:r w:rsidRPr="002A3925">
        <w:rPr>
          <w:sz w:val="20"/>
        </w:rPr>
        <w:t xml:space="preserve">. </w:t>
      </w:r>
      <w:r w:rsidRPr="002A3925">
        <w:rPr>
          <w:sz w:val="20"/>
        </w:rPr>
        <w:tab/>
        <w:t>Zmluvné vzťahy neupravené v tejto zmluve sa budú riadiť príslušnými ustanoveniami Obchodného zákonníka a príslušných právnych predpisov.</w:t>
      </w:r>
    </w:p>
    <w:p w14:paraId="61B4F1C8" w14:textId="77777777" w:rsidR="00816933" w:rsidRPr="002A3925" w:rsidRDefault="00CE5953" w:rsidP="00816933">
      <w:pPr>
        <w:pStyle w:val="Bezriadkovania"/>
        <w:ind w:left="709" w:hanging="709"/>
        <w:jc w:val="both"/>
        <w:rPr>
          <w:sz w:val="20"/>
        </w:rPr>
      </w:pPr>
      <w:r>
        <w:rPr>
          <w:sz w:val="20"/>
        </w:rPr>
        <w:t>17</w:t>
      </w:r>
      <w:r w:rsidR="00450E11" w:rsidRPr="002A3925">
        <w:rPr>
          <w:sz w:val="20"/>
        </w:rPr>
        <w:t>.4</w:t>
      </w:r>
      <w:r w:rsidR="00816933" w:rsidRPr="002A3925">
        <w:rPr>
          <w:sz w:val="20"/>
        </w:rPr>
        <w:t xml:space="preserve">. </w:t>
      </w:r>
      <w:r w:rsidR="00816933" w:rsidRPr="002A3925">
        <w:rPr>
          <w:sz w:val="20"/>
        </w:rPr>
        <w:tab/>
        <w:t>Táto zmluva je vyhotovená v šiestich origináloch, z ktorých zhotov</w:t>
      </w:r>
      <w:r>
        <w:rPr>
          <w:sz w:val="20"/>
        </w:rPr>
        <w:t xml:space="preserve">iteľ obdrží dva originály </w:t>
      </w:r>
      <w:r w:rsidR="00816933" w:rsidRPr="002A3925">
        <w:rPr>
          <w:sz w:val="20"/>
        </w:rPr>
        <w:t>a objednávateľ štyri originály.</w:t>
      </w:r>
    </w:p>
    <w:p w14:paraId="75AC82C9" w14:textId="77777777" w:rsidR="00816933" w:rsidRPr="002A3925" w:rsidRDefault="00CE5953" w:rsidP="00816933">
      <w:pPr>
        <w:pStyle w:val="Bezriadkovania"/>
        <w:ind w:left="709" w:hanging="709"/>
        <w:jc w:val="both"/>
        <w:rPr>
          <w:color w:val="000000"/>
          <w:sz w:val="20"/>
        </w:rPr>
      </w:pPr>
      <w:r>
        <w:rPr>
          <w:sz w:val="20"/>
        </w:rPr>
        <w:t>17</w:t>
      </w:r>
      <w:r w:rsidR="00450E11" w:rsidRPr="002A3925">
        <w:rPr>
          <w:sz w:val="20"/>
        </w:rPr>
        <w:t>.5</w:t>
      </w:r>
      <w:r w:rsidR="00816933" w:rsidRPr="002A3925">
        <w:rPr>
          <w:sz w:val="20"/>
        </w:rPr>
        <w:t>.</w:t>
      </w:r>
      <w:r w:rsidR="00816933" w:rsidRPr="002A3925">
        <w:rPr>
          <w:sz w:val="20"/>
        </w:rPr>
        <w:tab/>
      </w:r>
      <w:r w:rsidR="00816933" w:rsidRPr="002A3925">
        <w:rPr>
          <w:color w:val="000000"/>
          <w:sz w:val="20"/>
        </w:rPr>
        <w:t>Táto zmluva je povinne zverejniteľnou zmluvou a zmluvné strany súhlasia s jej zverejnením v plnom rozsahu.</w:t>
      </w:r>
    </w:p>
    <w:p w14:paraId="76223FE5" w14:textId="73CA36DF" w:rsidR="00CE5953" w:rsidRPr="00D44C29" w:rsidRDefault="00CE5953" w:rsidP="00CE5953">
      <w:pPr>
        <w:ind w:left="709" w:hanging="709"/>
        <w:jc w:val="both"/>
        <w:rPr>
          <w:strike/>
        </w:rPr>
      </w:pPr>
      <w:r>
        <w:rPr>
          <w:sz w:val="20"/>
        </w:rPr>
        <w:t>17</w:t>
      </w:r>
      <w:r w:rsidR="00450E11" w:rsidRPr="002A3925">
        <w:rPr>
          <w:sz w:val="20"/>
        </w:rPr>
        <w:t>.6</w:t>
      </w:r>
      <w:r w:rsidR="00816933" w:rsidRPr="002A3925">
        <w:rPr>
          <w:sz w:val="20"/>
        </w:rPr>
        <w:t>.</w:t>
      </w:r>
      <w:r w:rsidR="00816933" w:rsidRPr="002A3925">
        <w:rPr>
          <w:sz w:val="20"/>
        </w:rPr>
        <w:tab/>
        <w:t>Zmluva nadobúda platnosť dňom podpísania štatutárnymi zástupcami oboch zmluvných strán a účinnosť dňom nasledujúcim po dni jej zverejnenia  podľa § 5a zákona o slobode informácií   v spojitosti s § 47a ods. 1 Občian</w:t>
      </w:r>
      <w:r>
        <w:rPr>
          <w:sz w:val="20"/>
        </w:rPr>
        <w:t>skeho zákonníka v platnom znení</w:t>
      </w:r>
      <w:r w:rsidRPr="00CE5953">
        <w:rPr>
          <w:sz w:val="20"/>
        </w:rPr>
        <w:t>.</w:t>
      </w:r>
    </w:p>
    <w:p w14:paraId="1AFA1D2B" w14:textId="77777777" w:rsidR="00816933" w:rsidRPr="002A3925" w:rsidRDefault="00816933" w:rsidP="00816933">
      <w:pPr>
        <w:pStyle w:val="Bezriadkovania"/>
        <w:ind w:left="709" w:hanging="709"/>
        <w:jc w:val="both"/>
        <w:rPr>
          <w:sz w:val="20"/>
        </w:rPr>
      </w:pPr>
    </w:p>
    <w:p w14:paraId="083DC088" w14:textId="77777777" w:rsidR="00816933" w:rsidRPr="002A3925" w:rsidRDefault="00816933" w:rsidP="00816933">
      <w:pPr>
        <w:pStyle w:val="Bezriadkovania"/>
        <w:ind w:left="709" w:hanging="709"/>
        <w:jc w:val="both"/>
        <w:rPr>
          <w:sz w:val="2"/>
        </w:rPr>
      </w:pPr>
    </w:p>
    <w:p w14:paraId="440FE6F1" w14:textId="0FC1F669" w:rsidR="00816933" w:rsidRPr="002A3925" w:rsidRDefault="00816933" w:rsidP="00816933">
      <w:pPr>
        <w:pStyle w:val="Zarkazkladnhotextu3"/>
        <w:spacing w:before="120"/>
        <w:ind w:left="0"/>
        <w:rPr>
          <w:sz w:val="20"/>
          <w:szCs w:val="24"/>
        </w:rPr>
      </w:pPr>
      <w:r w:rsidRPr="002A3925">
        <w:rPr>
          <w:sz w:val="20"/>
          <w:szCs w:val="24"/>
        </w:rPr>
        <w:t>V</w:t>
      </w:r>
      <w:r w:rsidR="002B738F">
        <w:rPr>
          <w:sz w:val="20"/>
          <w:szCs w:val="24"/>
        </w:rPr>
        <w:t>o Svidníku</w:t>
      </w:r>
      <w:r w:rsidRPr="002A3925">
        <w:rPr>
          <w:sz w:val="20"/>
          <w:szCs w:val="24"/>
        </w:rPr>
        <w:t>, dňa ........................</w:t>
      </w:r>
      <w:r w:rsidRPr="002A3925">
        <w:rPr>
          <w:sz w:val="20"/>
          <w:szCs w:val="24"/>
        </w:rPr>
        <w:tab/>
      </w:r>
      <w:r w:rsidRPr="002A3925">
        <w:rPr>
          <w:sz w:val="20"/>
          <w:szCs w:val="24"/>
        </w:rPr>
        <w:tab/>
      </w:r>
      <w:r w:rsidRPr="002A3925">
        <w:rPr>
          <w:sz w:val="20"/>
          <w:szCs w:val="24"/>
        </w:rPr>
        <w:tab/>
      </w:r>
      <w:r w:rsidR="002B738F">
        <w:rPr>
          <w:sz w:val="20"/>
          <w:szCs w:val="24"/>
        </w:rPr>
        <w:tab/>
      </w:r>
      <w:r w:rsidRPr="002A3925">
        <w:rPr>
          <w:sz w:val="20"/>
          <w:szCs w:val="24"/>
        </w:rPr>
        <w:t>V...................., dňa ...................</w:t>
      </w:r>
    </w:p>
    <w:p w14:paraId="311B749B" w14:textId="77777777" w:rsidR="00816933" w:rsidRPr="002A3925" w:rsidRDefault="00816933" w:rsidP="00816933">
      <w:pPr>
        <w:pStyle w:val="Zarkazkladnhotextu3"/>
        <w:ind w:left="0"/>
        <w:rPr>
          <w:sz w:val="4"/>
          <w:szCs w:val="24"/>
        </w:rPr>
      </w:pPr>
    </w:p>
    <w:p w14:paraId="05553BF9" w14:textId="77777777" w:rsidR="00816933" w:rsidRPr="002A3925" w:rsidRDefault="00816933" w:rsidP="00816933">
      <w:pPr>
        <w:pStyle w:val="Zarkazkladnhotextu3"/>
        <w:ind w:left="0"/>
        <w:rPr>
          <w:sz w:val="20"/>
          <w:szCs w:val="24"/>
        </w:rPr>
      </w:pPr>
      <w:r w:rsidRPr="002A3925">
        <w:rPr>
          <w:sz w:val="20"/>
          <w:szCs w:val="24"/>
        </w:rPr>
        <w:t>Objednávateľ:</w:t>
      </w:r>
      <w:r w:rsidRPr="002A3925">
        <w:rPr>
          <w:sz w:val="20"/>
          <w:szCs w:val="24"/>
        </w:rPr>
        <w:tab/>
      </w:r>
      <w:r w:rsidRPr="002A3925">
        <w:rPr>
          <w:sz w:val="20"/>
          <w:szCs w:val="24"/>
        </w:rPr>
        <w:tab/>
      </w:r>
      <w:r w:rsidRPr="002A3925">
        <w:rPr>
          <w:sz w:val="20"/>
          <w:szCs w:val="24"/>
        </w:rPr>
        <w:tab/>
      </w:r>
      <w:r w:rsidRPr="002A3925">
        <w:rPr>
          <w:sz w:val="20"/>
          <w:szCs w:val="24"/>
        </w:rPr>
        <w:tab/>
      </w:r>
      <w:r w:rsidRPr="002A3925">
        <w:rPr>
          <w:sz w:val="20"/>
          <w:szCs w:val="24"/>
        </w:rPr>
        <w:tab/>
      </w:r>
      <w:r w:rsidRPr="002A3925">
        <w:rPr>
          <w:sz w:val="20"/>
          <w:szCs w:val="24"/>
        </w:rPr>
        <w:tab/>
        <w:t>Zhotoviteľ:</w:t>
      </w:r>
    </w:p>
    <w:p w14:paraId="31EA74E2" w14:textId="77777777" w:rsidR="00816933" w:rsidRPr="002A3925" w:rsidRDefault="00816933" w:rsidP="00816933">
      <w:pPr>
        <w:pStyle w:val="Zarkazkladnhotextu3"/>
        <w:tabs>
          <w:tab w:val="center" w:pos="1683"/>
          <w:tab w:val="center" w:pos="7293"/>
        </w:tabs>
        <w:spacing w:after="0"/>
        <w:ind w:left="0"/>
        <w:rPr>
          <w:sz w:val="20"/>
          <w:szCs w:val="24"/>
          <w:vertAlign w:val="subscript"/>
        </w:rPr>
      </w:pPr>
    </w:p>
    <w:p w14:paraId="0A92C923" w14:textId="77777777" w:rsidR="00816933" w:rsidRPr="002A3925" w:rsidRDefault="00816933" w:rsidP="00816933">
      <w:pPr>
        <w:pStyle w:val="Zarkazkladnhotextu3"/>
        <w:tabs>
          <w:tab w:val="center" w:pos="1683"/>
          <w:tab w:val="center" w:pos="7293"/>
        </w:tabs>
        <w:spacing w:after="0"/>
        <w:ind w:left="0"/>
        <w:rPr>
          <w:sz w:val="20"/>
          <w:szCs w:val="24"/>
          <w:vertAlign w:val="subscript"/>
        </w:rPr>
      </w:pPr>
    </w:p>
    <w:p w14:paraId="3C3AFEAF" w14:textId="77777777" w:rsidR="00816933" w:rsidRPr="002A3925" w:rsidRDefault="00816933" w:rsidP="00816933">
      <w:pPr>
        <w:pStyle w:val="Zarkazkladnhotextu3"/>
        <w:tabs>
          <w:tab w:val="center" w:pos="1683"/>
          <w:tab w:val="center" w:pos="7293"/>
        </w:tabs>
        <w:spacing w:after="0"/>
        <w:ind w:left="0"/>
        <w:rPr>
          <w:sz w:val="20"/>
          <w:szCs w:val="24"/>
          <w:vertAlign w:val="subscript"/>
        </w:rPr>
      </w:pPr>
      <w:r w:rsidRPr="002A3925">
        <w:rPr>
          <w:sz w:val="20"/>
          <w:szCs w:val="24"/>
          <w:vertAlign w:val="subscript"/>
        </w:rPr>
        <w:t>.......................................................................................</w:t>
      </w:r>
      <w:r w:rsidRPr="002A3925">
        <w:rPr>
          <w:sz w:val="20"/>
          <w:szCs w:val="24"/>
          <w:vertAlign w:val="subscript"/>
        </w:rPr>
        <w:tab/>
        <w:t xml:space="preserve"> ........................................................................................................................</w:t>
      </w:r>
    </w:p>
    <w:p w14:paraId="60CF7D81" w14:textId="77777777" w:rsidR="002B738F" w:rsidRPr="002B738F" w:rsidRDefault="002B738F" w:rsidP="002B738F">
      <w:pPr>
        <w:autoSpaceDE w:val="0"/>
        <w:autoSpaceDN w:val="0"/>
        <w:adjustRightInd w:val="0"/>
        <w:spacing w:before="120" w:line="24" w:lineRule="atLeast"/>
        <w:rPr>
          <w:color w:val="000000"/>
          <w:sz w:val="22"/>
          <w:szCs w:val="22"/>
        </w:rPr>
      </w:pPr>
      <w:r w:rsidRPr="002B738F">
        <w:rPr>
          <w:color w:val="000000"/>
          <w:sz w:val="22"/>
          <w:szCs w:val="22"/>
        </w:rPr>
        <w:t xml:space="preserve">JUDr. Gabriel </w:t>
      </w:r>
      <w:proofErr w:type="spellStart"/>
      <w:r w:rsidRPr="002B738F">
        <w:rPr>
          <w:color w:val="000000"/>
          <w:sz w:val="22"/>
          <w:szCs w:val="22"/>
        </w:rPr>
        <w:t>Kaliňák</w:t>
      </w:r>
      <w:proofErr w:type="spellEnd"/>
      <w:r w:rsidRPr="002B738F">
        <w:rPr>
          <w:color w:val="000000"/>
          <w:sz w:val="22"/>
          <w:szCs w:val="22"/>
        </w:rPr>
        <w:t xml:space="preserve">, konateľ </w:t>
      </w:r>
    </w:p>
    <w:p w14:paraId="2FA83A62" w14:textId="77777777" w:rsidR="002B738F" w:rsidRDefault="002B738F" w:rsidP="002B738F">
      <w:pPr>
        <w:pStyle w:val="Zarkazkladnhotextu3"/>
        <w:tabs>
          <w:tab w:val="center" w:pos="1683"/>
        </w:tabs>
        <w:spacing w:after="0"/>
        <w:ind w:left="0"/>
        <w:outlineLvl w:val="0"/>
        <w:rPr>
          <w:color w:val="000000"/>
          <w:sz w:val="22"/>
          <w:szCs w:val="22"/>
        </w:rPr>
      </w:pPr>
      <w:r w:rsidRPr="0070273C">
        <w:rPr>
          <w:color w:val="000000"/>
          <w:sz w:val="22"/>
          <w:szCs w:val="22"/>
        </w:rPr>
        <w:tab/>
      </w:r>
      <w:r w:rsidRPr="0070273C">
        <w:rPr>
          <w:color w:val="000000"/>
          <w:sz w:val="22"/>
          <w:szCs w:val="22"/>
        </w:rPr>
        <w:tab/>
      </w:r>
    </w:p>
    <w:p w14:paraId="6D5C3B3B" w14:textId="77777777" w:rsidR="002B738F" w:rsidRDefault="002B738F" w:rsidP="002B738F">
      <w:pPr>
        <w:pStyle w:val="Zarkazkladnhotextu3"/>
        <w:tabs>
          <w:tab w:val="center" w:pos="1683"/>
        </w:tabs>
        <w:spacing w:after="0"/>
        <w:ind w:left="0"/>
        <w:outlineLvl w:val="0"/>
        <w:rPr>
          <w:color w:val="000000"/>
          <w:sz w:val="22"/>
          <w:szCs w:val="22"/>
        </w:rPr>
      </w:pPr>
    </w:p>
    <w:p w14:paraId="7E8777EC" w14:textId="3503E9EE" w:rsidR="002B738F" w:rsidRDefault="002B738F" w:rsidP="002B738F">
      <w:pPr>
        <w:pStyle w:val="Zarkazkladnhotextu3"/>
        <w:tabs>
          <w:tab w:val="center" w:pos="1683"/>
        </w:tabs>
        <w:spacing w:after="0"/>
        <w:ind w:left="0"/>
        <w:outlineLvl w:val="0"/>
        <w:rPr>
          <w:color w:val="000000"/>
          <w:sz w:val="22"/>
          <w:szCs w:val="22"/>
        </w:rPr>
      </w:pPr>
      <w:r>
        <w:rPr>
          <w:color w:val="000000"/>
          <w:sz w:val="22"/>
          <w:szCs w:val="22"/>
        </w:rPr>
        <w:t>..................................................-</w:t>
      </w:r>
    </w:p>
    <w:p w14:paraId="3360F59A" w14:textId="5087A310" w:rsidR="00CE5953" w:rsidRDefault="002B738F" w:rsidP="002B738F">
      <w:pPr>
        <w:pStyle w:val="Zarkazkladnhotextu3"/>
        <w:tabs>
          <w:tab w:val="center" w:pos="1683"/>
        </w:tabs>
        <w:spacing w:after="0"/>
        <w:ind w:left="0"/>
        <w:outlineLvl w:val="0"/>
        <w:rPr>
          <w:b/>
          <w:sz w:val="18"/>
          <w:szCs w:val="22"/>
        </w:rPr>
      </w:pPr>
      <w:r w:rsidRPr="0070273C">
        <w:rPr>
          <w:color w:val="000000"/>
          <w:sz w:val="22"/>
          <w:szCs w:val="22"/>
        </w:rPr>
        <w:t>Ing. Michal Husár, konateľ</w:t>
      </w:r>
    </w:p>
    <w:p w14:paraId="29BAEC04" w14:textId="77777777" w:rsidR="00CE5953" w:rsidRDefault="00CE5953" w:rsidP="00816933">
      <w:pPr>
        <w:pStyle w:val="Zarkazkladnhotextu3"/>
        <w:tabs>
          <w:tab w:val="center" w:pos="1683"/>
        </w:tabs>
        <w:spacing w:after="0"/>
        <w:ind w:left="0"/>
        <w:outlineLvl w:val="0"/>
        <w:rPr>
          <w:b/>
          <w:sz w:val="18"/>
          <w:szCs w:val="22"/>
        </w:rPr>
      </w:pPr>
    </w:p>
    <w:p w14:paraId="02FD0B7B" w14:textId="77777777" w:rsidR="00CE5953" w:rsidRDefault="00CE5953" w:rsidP="00816933">
      <w:pPr>
        <w:pStyle w:val="Zarkazkladnhotextu3"/>
        <w:tabs>
          <w:tab w:val="center" w:pos="1683"/>
        </w:tabs>
        <w:spacing w:after="0"/>
        <w:ind w:left="0"/>
        <w:outlineLvl w:val="0"/>
        <w:rPr>
          <w:b/>
          <w:sz w:val="18"/>
          <w:szCs w:val="22"/>
        </w:rPr>
      </w:pPr>
      <w:r>
        <w:rPr>
          <w:b/>
          <w:sz w:val="18"/>
          <w:szCs w:val="22"/>
        </w:rPr>
        <w:t>Prílohy:</w:t>
      </w:r>
    </w:p>
    <w:p w14:paraId="40AE1FBC" w14:textId="77777777" w:rsidR="00CE5953" w:rsidRDefault="00CE5953" w:rsidP="00816933">
      <w:pPr>
        <w:pStyle w:val="Zarkazkladnhotextu3"/>
        <w:tabs>
          <w:tab w:val="center" w:pos="1683"/>
        </w:tabs>
        <w:spacing w:after="0"/>
        <w:ind w:left="0"/>
        <w:outlineLvl w:val="0"/>
        <w:rPr>
          <w:b/>
          <w:sz w:val="18"/>
          <w:szCs w:val="22"/>
        </w:rPr>
      </w:pPr>
    </w:p>
    <w:p w14:paraId="73045606" w14:textId="77777777" w:rsidR="00CE5953" w:rsidRDefault="00CE5953" w:rsidP="00816933">
      <w:pPr>
        <w:pStyle w:val="Zarkazkladnhotextu3"/>
        <w:tabs>
          <w:tab w:val="center" w:pos="1683"/>
        </w:tabs>
        <w:spacing w:after="0"/>
        <w:ind w:left="0"/>
        <w:outlineLvl w:val="0"/>
        <w:rPr>
          <w:b/>
          <w:sz w:val="18"/>
          <w:szCs w:val="22"/>
        </w:rPr>
      </w:pPr>
      <w:r>
        <w:rPr>
          <w:b/>
          <w:sz w:val="18"/>
          <w:szCs w:val="22"/>
        </w:rPr>
        <w:t xml:space="preserve">- Príloha č.1 Rozpočet stavby- </w:t>
      </w:r>
      <w:proofErr w:type="spellStart"/>
      <w:r>
        <w:rPr>
          <w:b/>
          <w:sz w:val="18"/>
          <w:szCs w:val="22"/>
        </w:rPr>
        <w:t>nacenený</w:t>
      </w:r>
      <w:proofErr w:type="spellEnd"/>
      <w:r>
        <w:rPr>
          <w:b/>
          <w:sz w:val="18"/>
          <w:szCs w:val="22"/>
        </w:rPr>
        <w:t xml:space="preserve"> výkaz výmer</w:t>
      </w:r>
    </w:p>
    <w:p w14:paraId="08651626" w14:textId="77777777" w:rsidR="00CE5953" w:rsidRDefault="00CE5953" w:rsidP="00816933">
      <w:pPr>
        <w:pStyle w:val="Zarkazkladnhotextu3"/>
        <w:tabs>
          <w:tab w:val="center" w:pos="1683"/>
        </w:tabs>
        <w:spacing w:after="0"/>
        <w:ind w:left="0"/>
        <w:outlineLvl w:val="0"/>
        <w:rPr>
          <w:b/>
          <w:sz w:val="18"/>
          <w:szCs w:val="22"/>
        </w:rPr>
      </w:pPr>
    </w:p>
    <w:p w14:paraId="290F6DEC" w14:textId="77777777" w:rsidR="00CE5953" w:rsidRPr="002A3925" w:rsidRDefault="00CE5953" w:rsidP="00816933">
      <w:pPr>
        <w:pStyle w:val="Zarkazkladnhotextu3"/>
        <w:tabs>
          <w:tab w:val="center" w:pos="1683"/>
        </w:tabs>
        <w:spacing w:after="0"/>
        <w:ind w:left="0"/>
        <w:outlineLvl w:val="0"/>
        <w:rPr>
          <w:b/>
          <w:sz w:val="18"/>
          <w:szCs w:val="22"/>
        </w:rPr>
        <w:sectPr w:rsidR="00CE5953" w:rsidRPr="002A3925" w:rsidSect="001E4500">
          <w:headerReference w:type="default" r:id="rId9"/>
          <w:footerReference w:type="default" r:id="rId10"/>
          <w:pgSz w:w="12240" w:h="15840"/>
          <w:pgMar w:top="1134" w:right="1134" w:bottom="1021" w:left="1134" w:header="709" w:footer="709" w:gutter="0"/>
          <w:cols w:space="708"/>
          <w:noEndnote/>
        </w:sectPr>
      </w:pPr>
      <w:r>
        <w:rPr>
          <w:b/>
          <w:sz w:val="18"/>
          <w:szCs w:val="22"/>
        </w:rPr>
        <w:t>- Príloha č.2- Údaje o subdodávateľoch</w:t>
      </w:r>
    </w:p>
    <w:p w14:paraId="4FF8C077" w14:textId="77777777" w:rsidR="00250F50" w:rsidRPr="002A3925" w:rsidRDefault="00250F50" w:rsidP="00250F50">
      <w:pPr>
        <w:rPr>
          <w:b/>
          <w:sz w:val="22"/>
        </w:rPr>
        <w:sectPr w:rsidR="00250F50" w:rsidRPr="002A3925" w:rsidSect="00250F50">
          <w:headerReference w:type="default" r:id="rId11"/>
          <w:footerReference w:type="default" r:id="rId12"/>
          <w:pgSz w:w="12240" w:h="15840"/>
          <w:pgMar w:top="1134" w:right="1134" w:bottom="1021" w:left="1134" w:header="709" w:footer="709" w:gutter="0"/>
          <w:cols w:space="708"/>
          <w:noEndnote/>
          <w:docGrid w:linePitch="326"/>
        </w:sectPr>
      </w:pPr>
    </w:p>
    <w:p w14:paraId="14FC64E2" w14:textId="77777777" w:rsidR="000B4E04" w:rsidRDefault="002A3925" w:rsidP="00250F50">
      <w:pPr>
        <w:rPr>
          <w:b/>
          <w:sz w:val="22"/>
        </w:rPr>
      </w:pPr>
      <w:r>
        <w:rPr>
          <w:b/>
          <w:sz w:val="22"/>
        </w:rPr>
        <w:t xml:space="preserve">Rozpočet stavby – </w:t>
      </w:r>
      <w:proofErr w:type="spellStart"/>
      <w:r>
        <w:rPr>
          <w:b/>
          <w:sz w:val="22"/>
        </w:rPr>
        <w:t>nacenený</w:t>
      </w:r>
      <w:proofErr w:type="spellEnd"/>
      <w:r>
        <w:rPr>
          <w:b/>
          <w:sz w:val="22"/>
        </w:rPr>
        <w:t xml:space="preserve"> výkaz výmer</w:t>
      </w:r>
    </w:p>
    <w:p w14:paraId="31B6E8CD" w14:textId="77777777" w:rsidR="00CE5953" w:rsidRDefault="00CE5953" w:rsidP="00250F50">
      <w:pPr>
        <w:rPr>
          <w:b/>
          <w:sz w:val="22"/>
        </w:rPr>
      </w:pPr>
    </w:p>
    <w:p w14:paraId="510DCAE0" w14:textId="77777777" w:rsidR="00CE5953" w:rsidRDefault="00CE5953" w:rsidP="00250F50">
      <w:pPr>
        <w:rPr>
          <w:b/>
          <w:sz w:val="22"/>
        </w:rPr>
      </w:pPr>
    </w:p>
    <w:p w14:paraId="192CDB61" w14:textId="77777777" w:rsidR="00CE5953" w:rsidRDefault="00CE5953" w:rsidP="00250F50">
      <w:pPr>
        <w:rPr>
          <w:b/>
          <w:sz w:val="22"/>
        </w:rPr>
      </w:pPr>
    </w:p>
    <w:p w14:paraId="68E8D035" w14:textId="77777777" w:rsidR="00CE5953" w:rsidRDefault="00CE5953" w:rsidP="00250F50">
      <w:pPr>
        <w:rPr>
          <w:b/>
          <w:sz w:val="22"/>
        </w:rPr>
      </w:pPr>
    </w:p>
    <w:p w14:paraId="46887565" w14:textId="77777777" w:rsidR="00CE5953" w:rsidRDefault="00CE5953" w:rsidP="00250F50">
      <w:pPr>
        <w:rPr>
          <w:b/>
          <w:sz w:val="22"/>
        </w:rPr>
      </w:pPr>
    </w:p>
    <w:p w14:paraId="7C0C6BFE" w14:textId="77777777" w:rsidR="00CE5953" w:rsidRDefault="00CE5953" w:rsidP="00250F50">
      <w:pPr>
        <w:rPr>
          <w:b/>
          <w:sz w:val="22"/>
        </w:rPr>
      </w:pPr>
    </w:p>
    <w:p w14:paraId="0397FA58" w14:textId="77777777" w:rsidR="00CE5953" w:rsidRDefault="00CE5953" w:rsidP="00250F50">
      <w:pPr>
        <w:rPr>
          <w:b/>
          <w:sz w:val="22"/>
        </w:rPr>
      </w:pPr>
    </w:p>
    <w:p w14:paraId="786BBA3D" w14:textId="77777777" w:rsidR="00CE5953" w:rsidRDefault="00CE5953" w:rsidP="00250F50">
      <w:pPr>
        <w:rPr>
          <w:b/>
          <w:sz w:val="22"/>
        </w:rPr>
      </w:pPr>
    </w:p>
    <w:p w14:paraId="57D49FCF" w14:textId="77777777" w:rsidR="00CE5953" w:rsidRDefault="00CE5953" w:rsidP="00250F50">
      <w:pPr>
        <w:rPr>
          <w:b/>
          <w:sz w:val="22"/>
        </w:rPr>
      </w:pPr>
    </w:p>
    <w:p w14:paraId="1303A689" w14:textId="77777777" w:rsidR="00CE5953" w:rsidRDefault="00CE5953" w:rsidP="00250F50">
      <w:pPr>
        <w:rPr>
          <w:b/>
          <w:sz w:val="22"/>
        </w:rPr>
      </w:pPr>
    </w:p>
    <w:p w14:paraId="0E18A38C" w14:textId="77777777" w:rsidR="00CE5953" w:rsidRDefault="00CE5953" w:rsidP="00250F50">
      <w:pPr>
        <w:rPr>
          <w:b/>
          <w:sz w:val="22"/>
        </w:rPr>
      </w:pPr>
    </w:p>
    <w:p w14:paraId="6246FA2A" w14:textId="77777777" w:rsidR="00CE5953" w:rsidRDefault="00CE5953" w:rsidP="00250F50">
      <w:pPr>
        <w:rPr>
          <w:b/>
          <w:sz w:val="22"/>
        </w:rPr>
      </w:pPr>
    </w:p>
    <w:p w14:paraId="57F801F6" w14:textId="77777777" w:rsidR="00CE5953" w:rsidRDefault="00CE5953" w:rsidP="00250F50">
      <w:pPr>
        <w:rPr>
          <w:b/>
          <w:sz w:val="22"/>
        </w:rPr>
      </w:pPr>
    </w:p>
    <w:p w14:paraId="60701900" w14:textId="77777777" w:rsidR="00CE5953" w:rsidRDefault="00CE5953" w:rsidP="00250F50">
      <w:pPr>
        <w:rPr>
          <w:b/>
          <w:sz w:val="22"/>
        </w:rPr>
      </w:pPr>
    </w:p>
    <w:p w14:paraId="477BFEA6" w14:textId="77777777" w:rsidR="00CE5953" w:rsidRDefault="00CE5953" w:rsidP="00250F50">
      <w:pPr>
        <w:rPr>
          <w:b/>
          <w:sz w:val="22"/>
        </w:rPr>
      </w:pPr>
    </w:p>
    <w:p w14:paraId="7AE5047C" w14:textId="77777777" w:rsidR="00CE5953" w:rsidRDefault="00CE5953" w:rsidP="00250F50">
      <w:pPr>
        <w:rPr>
          <w:b/>
          <w:sz w:val="22"/>
        </w:rPr>
      </w:pPr>
    </w:p>
    <w:p w14:paraId="3EEA159D" w14:textId="77777777" w:rsidR="00CE5953" w:rsidRDefault="00CE5953" w:rsidP="00250F50">
      <w:pPr>
        <w:rPr>
          <w:b/>
          <w:sz w:val="22"/>
        </w:rPr>
      </w:pPr>
    </w:p>
    <w:p w14:paraId="354BF896" w14:textId="77777777" w:rsidR="00CE5953" w:rsidRDefault="00CE5953" w:rsidP="00250F50">
      <w:pPr>
        <w:rPr>
          <w:b/>
          <w:sz w:val="22"/>
        </w:rPr>
      </w:pPr>
    </w:p>
    <w:p w14:paraId="3E8C5015" w14:textId="77777777" w:rsidR="00CE5953" w:rsidRDefault="00CE5953" w:rsidP="00250F50">
      <w:pPr>
        <w:rPr>
          <w:b/>
          <w:sz w:val="22"/>
        </w:rPr>
      </w:pPr>
    </w:p>
    <w:p w14:paraId="27E91B4F" w14:textId="77777777" w:rsidR="00CE5953" w:rsidRDefault="00CE5953" w:rsidP="00250F50">
      <w:pPr>
        <w:rPr>
          <w:b/>
          <w:sz w:val="22"/>
        </w:rPr>
      </w:pPr>
    </w:p>
    <w:p w14:paraId="34C96BD5" w14:textId="77777777" w:rsidR="00CE5953" w:rsidRDefault="00CE5953" w:rsidP="00250F50">
      <w:pPr>
        <w:rPr>
          <w:b/>
          <w:sz w:val="22"/>
        </w:rPr>
      </w:pPr>
    </w:p>
    <w:p w14:paraId="2E3AA4D2" w14:textId="77777777" w:rsidR="00CE5953" w:rsidRDefault="00CE5953" w:rsidP="00250F50">
      <w:pPr>
        <w:rPr>
          <w:b/>
          <w:sz w:val="22"/>
        </w:rPr>
      </w:pPr>
    </w:p>
    <w:p w14:paraId="1AD1C8FC" w14:textId="77777777" w:rsidR="00CE5953" w:rsidRDefault="00CE5953" w:rsidP="00250F50">
      <w:pPr>
        <w:rPr>
          <w:b/>
          <w:sz w:val="22"/>
        </w:rPr>
      </w:pPr>
    </w:p>
    <w:p w14:paraId="7D1823F7" w14:textId="77777777" w:rsidR="00CE5953" w:rsidRDefault="00CE5953" w:rsidP="00250F50">
      <w:pPr>
        <w:rPr>
          <w:b/>
          <w:sz w:val="22"/>
        </w:rPr>
      </w:pPr>
    </w:p>
    <w:p w14:paraId="2228B251" w14:textId="77777777" w:rsidR="00CE5953" w:rsidRDefault="00CE5953" w:rsidP="00250F50">
      <w:pPr>
        <w:rPr>
          <w:b/>
          <w:sz w:val="22"/>
        </w:rPr>
      </w:pPr>
    </w:p>
    <w:p w14:paraId="0E4DA35F" w14:textId="77777777" w:rsidR="00CE5953" w:rsidRDefault="00CE5953" w:rsidP="00250F50">
      <w:pPr>
        <w:rPr>
          <w:b/>
          <w:sz w:val="22"/>
        </w:rPr>
      </w:pPr>
    </w:p>
    <w:p w14:paraId="53813419" w14:textId="77777777" w:rsidR="00CE5953" w:rsidRDefault="00CE5953" w:rsidP="00250F50">
      <w:pPr>
        <w:rPr>
          <w:b/>
          <w:sz w:val="22"/>
        </w:rPr>
      </w:pPr>
    </w:p>
    <w:p w14:paraId="1EB892F4" w14:textId="77777777" w:rsidR="00CE5953" w:rsidRDefault="00CE5953" w:rsidP="00250F50">
      <w:pPr>
        <w:rPr>
          <w:b/>
          <w:sz w:val="22"/>
        </w:rPr>
      </w:pPr>
    </w:p>
    <w:p w14:paraId="29EA5563" w14:textId="77777777" w:rsidR="00CE5953" w:rsidRDefault="00CE5953" w:rsidP="00250F50">
      <w:pPr>
        <w:rPr>
          <w:b/>
          <w:sz w:val="22"/>
        </w:rPr>
      </w:pPr>
    </w:p>
    <w:p w14:paraId="1DDA7A07" w14:textId="77777777" w:rsidR="00CE5953" w:rsidRDefault="00CE5953" w:rsidP="00250F50">
      <w:pPr>
        <w:rPr>
          <w:b/>
          <w:sz w:val="22"/>
        </w:rPr>
      </w:pPr>
    </w:p>
    <w:p w14:paraId="618827D2" w14:textId="77777777" w:rsidR="00CE5953" w:rsidRDefault="00CE5953" w:rsidP="00250F50">
      <w:pPr>
        <w:rPr>
          <w:b/>
          <w:sz w:val="22"/>
        </w:rPr>
      </w:pPr>
    </w:p>
    <w:p w14:paraId="3F6C95DB" w14:textId="77777777" w:rsidR="00CE5953" w:rsidRDefault="00CE5953" w:rsidP="00250F50">
      <w:pPr>
        <w:rPr>
          <w:b/>
          <w:sz w:val="22"/>
        </w:rPr>
      </w:pPr>
    </w:p>
    <w:p w14:paraId="43BDC1FC" w14:textId="77777777" w:rsidR="00CE5953" w:rsidRDefault="00CE5953" w:rsidP="00250F50">
      <w:pPr>
        <w:rPr>
          <w:b/>
          <w:sz w:val="22"/>
        </w:rPr>
      </w:pPr>
    </w:p>
    <w:p w14:paraId="61C7A8B3" w14:textId="77777777" w:rsidR="00CE5953" w:rsidRDefault="00CE5953" w:rsidP="00250F50">
      <w:pPr>
        <w:rPr>
          <w:b/>
          <w:sz w:val="22"/>
        </w:rPr>
      </w:pPr>
    </w:p>
    <w:p w14:paraId="439FD828" w14:textId="77777777" w:rsidR="00CE5953" w:rsidRDefault="00CE5953" w:rsidP="00250F50">
      <w:pPr>
        <w:rPr>
          <w:b/>
          <w:sz w:val="22"/>
        </w:rPr>
      </w:pPr>
    </w:p>
    <w:p w14:paraId="66345D68" w14:textId="77777777" w:rsidR="00CE5953" w:rsidRDefault="00CE5953" w:rsidP="00250F50">
      <w:pPr>
        <w:rPr>
          <w:b/>
          <w:sz w:val="22"/>
        </w:rPr>
      </w:pPr>
    </w:p>
    <w:p w14:paraId="01F047AF" w14:textId="77777777" w:rsidR="00CE5953" w:rsidRDefault="00CE5953" w:rsidP="00250F50">
      <w:pPr>
        <w:rPr>
          <w:b/>
          <w:sz w:val="22"/>
        </w:rPr>
      </w:pPr>
    </w:p>
    <w:p w14:paraId="79FAC370" w14:textId="77777777" w:rsidR="00CE5953" w:rsidRDefault="00CE5953" w:rsidP="00250F50">
      <w:pPr>
        <w:rPr>
          <w:b/>
          <w:sz w:val="22"/>
        </w:rPr>
      </w:pPr>
    </w:p>
    <w:p w14:paraId="242888BE" w14:textId="77777777" w:rsidR="00CE5953" w:rsidRDefault="00CE5953" w:rsidP="00250F50">
      <w:pPr>
        <w:rPr>
          <w:b/>
          <w:sz w:val="22"/>
        </w:rPr>
      </w:pPr>
    </w:p>
    <w:p w14:paraId="42129E8A" w14:textId="77777777" w:rsidR="00CE5953" w:rsidRDefault="00CE5953" w:rsidP="00250F50">
      <w:pPr>
        <w:rPr>
          <w:b/>
          <w:sz w:val="22"/>
        </w:rPr>
      </w:pPr>
    </w:p>
    <w:p w14:paraId="5F58F2D7" w14:textId="77777777" w:rsidR="00CE5953" w:rsidRDefault="00CE5953" w:rsidP="00250F50">
      <w:pPr>
        <w:rPr>
          <w:b/>
          <w:sz w:val="22"/>
        </w:rPr>
      </w:pPr>
    </w:p>
    <w:p w14:paraId="726912B8" w14:textId="77777777" w:rsidR="00CE5953" w:rsidRDefault="00CE5953" w:rsidP="00250F50">
      <w:pPr>
        <w:rPr>
          <w:b/>
          <w:sz w:val="22"/>
        </w:rPr>
      </w:pPr>
    </w:p>
    <w:p w14:paraId="44001D45" w14:textId="77777777" w:rsidR="00CE5953" w:rsidRDefault="00CE5953" w:rsidP="00250F50">
      <w:pPr>
        <w:rPr>
          <w:b/>
          <w:sz w:val="22"/>
        </w:rPr>
      </w:pPr>
    </w:p>
    <w:p w14:paraId="536FC6CB" w14:textId="77777777" w:rsidR="00CE5953" w:rsidRDefault="00CE5953" w:rsidP="00250F50">
      <w:pPr>
        <w:rPr>
          <w:b/>
          <w:sz w:val="22"/>
        </w:rPr>
      </w:pPr>
    </w:p>
    <w:p w14:paraId="022A34B7" w14:textId="77777777" w:rsidR="00CE5953" w:rsidRDefault="00CE5953" w:rsidP="00250F50">
      <w:pPr>
        <w:rPr>
          <w:b/>
          <w:sz w:val="22"/>
        </w:rPr>
      </w:pPr>
    </w:p>
    <w:p w14:paraId="2834F13A" w14:textId="77777777" w:rsidR="00CE5953" w:rsidRDefault="00CE5953" w:rsidP="00250F50">
      <w:pPr>
        <w:rPr>
          <w:b/>
          <w:sz w:val="22"/>
        </w:rPr>
      </w:pPr>
    </w:p>
    <w:p w14:paraId="12170003" w14:textId="77777777" w:rsidR="00CE5953" w:rsidRDefault="00CE5953" w:rsidP="00250F50">
      <w:pPr>
        <w:rPr>
          <w:b/>
          <w:sz w:val="22"/>
        </w:rPr>
      </w:pPr>
    </w:p>
    <w:p w14:paraId="17683794" w14:textId="77777777" w:rsidR="00CE5953" w:rsidRDefault="00CE5953" w:rsidP="00250F50">
      <w:pPr>
        <w:rPr>
          <w:b/>
          <w:sz w:val="22"/>
        </w:rPr>
      </w:pPr>
    </w:p>
    <w:p w14:paraId="1428DCFE" w14:textId="77777777" w:rsidR="00CE5953" w:rsidRDefault="00CE5953" w:rsidP="00250F50">
      <w:pPr>
        <w:rPr>
          <w:b/>
          <w:sz w:val="22"/>
        </w:rPr>
      </w:pPr>
    </w:p>
    <w:p w14:paraId="7EB2C6E6" w14:textId="77777777" w:rsidR="00CE5953" w:rsidRDefault="00CE5953" w:rsidP="00250F50">
      <w:pPr>
        <w:rPr>
          <w:b/>
          <w:sz w:val="22"/>
        </w:rPr>
      </w:pPr>
    </w:p>
    <w:p w14:paraId="2B856276" w14:textId="77777777" w:rsidR="00CE5953" w:rsidRDefault="00CE5953" w:rsidP="00250F50">
      <w:pPr>
        <w:rPr>
          <w:b/>
          <w:sz w:val="22"/>
        </w:rPr>
      </w:pPr>
    </w:p>
    <w:p w14:paraId="371F1AEA" w14:textId="77777777" w:rsidR="00CE5953" w:rsidRDefault="00CE5953" w:rsidP="00250F50">
      <w:pPr>
        <w:rPr>
          <w:b/>
          <w:sz w:val="22"/>
        </w:rPr>
      </w:pPr>
    </w:p>
    <w:p w14:paraId="3F5858E0" w14:textId="77777777" w:rsidR="00CE5953" w:rsidRDefault="00CE5953" w:rsidP="00250F50">
      <w:pPr>
        <w:rPr>
          <w:b/>
          <w:sz w:val="22"/>
        </w:rPr>
      </w:pPr>
    </w:p>
    <w:tbl>
      <w:tblPr>
        <w:tblW w:w="1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20"/>
        <w:gridCol w:w="1031"/>
        <w:gridCol w:w="1417"/>
        <w:gridCol w:w="2694"/>
        <w:gridCol w:w="2126"/>
        <w:gridCol w:w="1574"/>
      </w:tblGrid>
      <w:tr w:rsidR="00CE5953" w:rsidRPr="00854678" w14:paraId="55518D8A" w14:textId="77777777" w:rsidTr="00CE5953">
        <w:tc>
          <w:tcPr>
            <w:tcW w:w="576" w:type="dxa"/>
          </w:tcPr>
          <w:p w14:paraId="3B56695C" w14:textId="77777777" w:rsidR="00CE5953" w:rsidRPr="00854678" w:rsidRDefault="00CE5953" w:rsidP="004E42F0">
            <w:pPr>
              <w:widowControl w:val="0"/>
              <w:jc w:val="center"/>
              <w:rPr>
                <w:snapToGrid w:val="0"/>
                <w:color w:val="000000"/>
              </w:rPr>
            </w:pPr>
            <w:proofErr w:type="spellStart"/>
            <w:r w:rsidRPr="00854678">
              <w:rPr>
                <w:snapToGrid w:val="0"/>
                <w:color w:val="000000"/>
              </w:rPr>
              <w:t>P.č</w:t>
            </w:r>
            <w:proofErr w:type="spellEnd"/>
            <w:r w:rsidRPr="00854678">
              <w:rPr>
                <w:snapToGrid w:val="0"/>
                <w:color w:val="000000"/>
              </w:rPr>
              <w:t>.</w:t>
            </w:r>
          </w:p>
        </w:tc>
        <w:tc>
          <w:tcPr>
            <w:tcW w:w="1620" w:type="dxa"/>
          </w:tcPr>
          <w:p w14:paraId="7D14BC0B" w14:textId="77777777" w:rsidR="00CE5953" w:rsidRPr="00854678" w:rsidRDefault="00CE5953" w:rsidP="004E42F0">
            <w:pPr>
              <w:widowControl w:val="0"/>
              <w:rPr>
                <w:snapToGrid w:val="0"/>
                <w:color w:val="000000"/>
              </w:rPr>
            </w:pPr>
            <w:r w:rsidRPr="00854678">
              <w:rPr>
                <w:snapToGrid w:val="0"/>
                <w:color w:val="000000"/>
              </w:rPr>
              <w:t>Obchodné meno</w:t>
            </w:r>
          </w:p>
          <w:p w14:paraId="1F7EF918" w14:textId="77777777" w:rsidR="00CE5953" w:rsidRPr="00854678" w:rsidRDefault="00CE5953" w:rsidP="004E42F0">
            <w:pPr>
              <w:widowControl w:val="0"/>
              <w:rPr>
                <w:snapToGrid w:val="0"/>
                <w:color w:val="000000"/>
              </w:rPr>
            </w:pPr>
            <w:r w:rsidRPr="00854678">
              <w:rPr>
                <w:snapToGrid w:val="0"/>
                <w:color w:val="000000"/>
              </w:rPr>
              <w:t>subdodávateľa</w:t>
            </w:r>
          </w:p>
        </w:tc>
        <w:tc>
          <w:tcPr>
            <w:tcW w:w="1031" w:type="dxa"/>
          </w:tcPr>
          <w:p w14:paraId="6526D460" w14:textId="77777777" w:rsidR="00CE5953" w:rsidRPr="00854678" w:rsidRDefault="00CE5953" w:rsidP="004E42F0">
            <w:pPr>
              <w:widowControl w:val="0"/>
              <w:rPr>
                <w:snapToGrid w:val="0"/>
                <w:color w:val="000000"/>
              </w:rPr>
            </w:pPr>
            <w:r w:rsidRPr="00854678">
              <w:rPr>
                <w:snapToGrid w:val="0"/>
                <w:color w:val="000000"/>
              </w:rPr>
              <w:t>IČO</w:t>
            </w:r>
          </w:p>
        </w:tc>
        <w:tc>
          <w:tcPr>
            <w:tcW w:w="1417" w:type="dxa"/>
          </w:tcPr>
          <w:p w14:paraId="1DAE4BBB" w14:textId="77777777" w:rsidR="00CE5953" w:rsidRPr="00854678" w:rsidRDefault="00CE5953" w:rsidP="004E42F0">
            <w:pPr>
              <w:widowControl w:val="0"/>
              <w:rPr>
                <w:snapToGrid w:val="0"/>
                <w:color w:val="000000"/>
              </w:rPr>
            </w:pPr>
            <w:r w:rsidRPr="00854678">
              <w:rPr>
                <w:snapToGrid w:val="0"/>
                <w:color w:val="000000"/>
              </w:rPr>
              <w:t>Sídlo</w:t>
            </w:r>
          </w:p>
        </w:tc>
        <w:tc>
          <w:tcPr>
            <w:tcW w:w="2694" w:type="dxa"/>
          </w:tcPr>
          <w:p w14:paraId="429C0B24" w14:textId="77777777" w:rsidR="00CE5953" w:rsidRPr="00854678" w:rsidRDefault="00CE5953" w:rsidP="004E42F0">
            <w:pPr>
              <w:widowControl w:val="0"/>
              <w:rPr>
                <w:snapToGrid w:val="0"/>
                <w:color w:val="000000"/>
              </w:rPr>
            </w:pPr>
            <w:r w:rsidRPr="00854678">
              <w:rPr>
                <w:snapToGrid w:val="0"/>
                <w:color w:val="000000"/>
              </w:rPr>
              <w:t>Údaje o osobe oprávnenej konať  za subdodávateľa</w:t>
            </w:r>
          </w:p>
          <w:p w14:paraId="7764457B" w14:textId="77777777" w:rsidR="00CE5953" w:rsidRPr="00854678" w:rsidRDefault="00CE5953" w:rsidP="004E42F0">
            <w:pPr>
              <w:widowControl w:val="0"/>
              <w:rPr>
                <w:snapToGrid w:val="0"/>
                <w:color w:val="000000"/>
              </w:rPr>
            </w:pPr>
            <w:r w:rsidRPr="00854678">
              <w:rPr>
                <w:snapToGrid w:val="0"/>
                <w:color w:val="000000"/>
              </w:rPr>
              <w:t>v rozsahu meno a priezvisko, adresa pobytu a dátum narodenia</w:t>
            </w:r>
          </w:p>
        </w:tc>
        <w:tc>
          <w:tcPr>
            <w:tcW w:w="2126" w:type="dxa"/>
          </w:tcPr>
          <w:p w14:paraId="5CCA84FB" w14:textId="77777777" w:rsidR="00CE5953" w:rsidRPr="00F21056" w:rsidRDefault="00CE5953" w:rsidP="004E42F0">
            <w:pPr>
              <w:widowControl w:val="0"/>
              <w:rPr>
                <w:snapToGrid w:val="0"/>
                <w:color w:val="000000"/>
              </w:rPr>
            </w:pPr>
            <w:r w:rsidRPr="00F21056">
              <w:rPr>
                <w:snapToGrid w:val="0"/>
                <w:color w:val="000000"/>
              </w:rPr>
              <w:t>Suma v eurách s DPH, ktorou sa má podieľať  subdodávateľ na dodaní plnenia,  vypočítaná z celkovej hodnoty plnenia uvedenej v ponuke uchádzača</w:t>
            </w:r>
          </w:p>
        </w:tc>
        <w:tc>
          <w:tcPr>
            <w:tcW w:w="1574" w:type="dxa"/>
          </w:tcPr>
          <w:p w14:paraId="605C706A" w14:textId="77777777" w:rsidR="00CE5953" w:rsidRPr="00854678" w:rsidRDefault="00CE5953" w:rsidP="004E42F0">
            <w:pPr>
              <w:widowControl w:val="0"/>
              <w:rPr>
                <w:snapToGrid w:val="0"/>
                <w:color w:val="000000"/>
              </w:rPr>
            </w:pPr>
            <w:r w:rsidRPr="00854678">
              <w:rPr>
                <w:snapToGrid w:val="0"/>
                <w:color w:val="000000"/>
              </w:rPr>
              <w:t>Predmety subdodávok</w:t>
            </w:r>
          </w:p>
        </w:tc>
      </w:tr>
      <w:tr w:rsidR="00CE5953" w:rsidRPr="00854678" w14:paraId="645DA8D5" w14:textId="77777777" w:rsidTr="00CE5953">
        <w:tc>
          <w:tcPr>
            <w:tcW w:w="576" w:type="dxa"/>
          </w:tcPr>
          <w:p w14:paraId="34AFCAB7" w14:textId="77777777" w:rsidR="00CE5953" w:rsidRPr="00854678" w:rsidRDefault="00CE5953" w:rsidP="004E42F0">
            <w:pPr>
              <w:widowControl w:val="0"/>
              <w:rPr>
                <w:snapToGrid w:val="0"/>
                <w:color w:val="000000"/>
              </w:rPr>
            </w:pPr>
          </w:p>
        </w:tc>
        <w:tc>
          <w:tcPr>
            <w:tcW w:w="1620" w:type="dxa"/>
          </w:tcPr>
          <w:p w14:paraId="57009151" w14:textId="77777777" w:rsidR="00CE5953" w:rsidRPr="00854678" w:rsidRDefault="00CE5953" w:rsidP="004E42F0">
            <w:pPr>
              <w:widowControl w:val="0"/>
              <w:rPr>
                <w:snapToGrid w:val="0"/>
                <w:color w:val="000000"/>
              </w:rPr>
            </w:pPr>
          </w:p>
        </w:tc>
        <w:tc>
          <w:tcPr>
            <w:tcW w:w="1031" w:type="dxa"/>
          </w:tcPr>
          <w:p w14:paraId="4BD3AB2A" w14:textId="77777777" w:rsidR="00CE5953" w:rsidRPr="00854678" w:rsidRDefault="00CE5953" w:rsidP="004E42F0">
            <w:pPr>
              <w:widowControl w:val="0"/>
              <w:rPr>
                <w:snapToGrid w:val="0"/>
                <w:color w:val="000000"/>
              </w:rPr>
            </w:pPr>
          </w:p>
        </w:tc>
        <w:tc>
          <w:tcPr>
            <w:tcW w:w="1417" w:type="dxa"/>
          </w:tcPr>
          <w:p w14:paraId="125A42D3" w14:textId="77777777" w:rsidR="00CE5953" w:rsidRPr="00854678" w:rsidRDefault="00CE5953" w:rsidP="004E42F0">
            <w:pPr>
              <w:widowControl w:val="0"/>
              <w:rPr>
                <w:snapToGrid w:val="0"/>
                <w:color w:val="000000"/>
              </w:rPr>
            </w:pPr>
          </w:p>
        </w:tc>
        <w:tc>
          <w:tcPr>
            <w:tcW w:w="2694" w:type="dxa"/>
          </w:tcPr>
          <w:p w14:paraId="2BC266F4" w14:textId="77777777" w:rsidR="00CE5953" w:rsidRPr="00854678" w:rsidRDefault="00CE5953" w:rsidP="004E42F0">
            <w:pPr>
              <w:widowControl w:val="0"/>
              <w:rPr>
                <w:snapToGrid w:val="0"/>
                <w:color w:val="000000"/>
              </w:rPr>
            </w:pPr>
          </w:p>
        </w:tc>
        <w:tc>
          <w:tcPr>
            <w:tcW w:w="2126" w:type="dxa"/>
          </w:tcPr>
          <w:p w14:paraId="5BF4715C" w14:textId="77777777" w:rsidR="00CE5953" w:rsidRPr="00854678" w:rsidRDefault="00CE5953" w:rsidP="004E42F0">
            <w:pPr>
              <w:widowControl w:val="0"/>
              <w:rPr>
                <w:snapToGrid w:val="0"/>
                <w:color w:val="000000"/>
              </w:rPr>
            </w:pPr>
          </w:p>
        </w:tc>
        <w:tc>
          <w:tcPr>
            <w:tcW w:w="1574" w:type="dxa"/>
          </w:tcPr>
          <w:p w14:paraId="4BADC4A4" w14:textId="77777777" w:rsidR="00CE5953" w:rsidRPr="00854678" w:rsidRDefault="00CE5953" w:rsidP="004E42F0">
            <w:pPr>
              <w:widowControl w:val="0"/>
              <w:rPr>
                <w:snapToGrid w:val="0"/>
                <w:color w:val="000000"/>
              </w:rPr>
            </w:pPr>
          </w:p>
        </w:tc>
      </w:tr>
      <w:tr w:rsidR="00CE5953" w:rsidRPr="00854678" w14:paraId="12E325F2" w14:textId="77777777" w:rsidTr="00CE5953">
        <w:tc>
          <w:tcPr>
            <w:tcW w:w="576" w:type="dxa"/>
          </w:tcPr>
          <w:p w14:paraId="7822EABD" w14:textId="77777777" w:rsidR="00CE5953" w:rsidRPr="00854678" w:rsidRDefault="00CE5953" w:rsidP="004E42F0">
            <w:pPr>
              <w:widowControl w:val="0"/>
              <w:rPr>
                <w:snapToGrid w:val="0"/>
                <w:color w:val="000000"/>
              </w:rPr>
            </w:pPr>
          </w:p>
        </w:tc>
        <w:tc>
          <w:tcPr>
            <w:tcW w:w="1620" w:type="dxa"/>
          </w:tcPr>
          <w:p w14:paraId="6E943C0F" w14:textId="77777777" w:rsidR="00CE5953" w:rsidRPr="00854678" w:rsidRDefault="00CE5953" w:rsidP="004E42F0">
            <w:pPr>
              <w:widowControl w:val="0"/>
              <w:rPr>
                <w:snapToGrid w:val="0"/>
                <w:color w:val="000000"/>
              </w:rPr>
            </w:pPr>
          </w:p>
        </w:tc>
        <w:tc>
          <w:tcPr>
            <w:tcW w:w="1031" w:type="dxa"/>
          </w:tcPr>
          <w:p w14:paraId="47D0FEC4" w14:textId="77777777" w:rsidR="00CE5953" w:rsidRPr="00854678" w:rsidRDefault="00CE5953" w:rsidP="004E42F0">
            <w:pPr>
              <w:widowControl w:val="0"/>
              <w:rPr>
                <w:snapToGrid w:val="0"/>
                <w:color w:val="000000"/>
              </w:rPr>
            </w:pPr>
          </w:p>
        </w:tc>
        <w:tc>
          <w:tcPr>
            <w:tcW w:w="1417" w:type="dxa"/>
          </w:tcPr>
          <w:p w14:paraId="37CA6DA9" w14:textId="77777777" w:rsidR="00CE5953" w:rsidRPr="00854678" w:rsidRDefault="00CE5953" w:rsidP="004E42F0">
            <w:pPr>
              <w:widowControl w:val="0"/>
              <w:rPr>
                <w:snapToGrid w:val="0"/>
                <w:color w:val="000000"/>
              </w:rPr>
            </w:pPr>
          </w:p>
        </w:tc>
        <w:tc>
          <w:tcPr>
            <w:tcW w:w="2694" w:type="dxa"/>
          </w:tcPr>
          <w:p w14:paraId="6BDDB8AB" w14:textId="77777777" w:rsidR="00CE5953" w:rsidRPr="00854678" w:rsidRDefault="00CE5953" w:rsidP="004E42F0">
            <w:pPr>
              <w:widowControl w:val="0"/>
              <w:rPr>
                <w:snapToGrid w:val="0"/>
                <w:color w:val="000000"/>
              </w:rPr>
            </w:pPr>
          </w:p>
        </w:tc>
        <w:tc>
          <w:tcPr>
            <w:tcW w:w="2126" w:type="dxa"/>
          </w:tcPr>
          <w:p w14:paraId="340274E1" w14:textId="77777777" w:rsidR="00CE5953" w:rsidRPr="00854678" w:rsidRDefault="00CE5953" w:rsidP="004E42F0">
            <w:pPr>
              <w:widowControl w:val="0"/>
              <w:rPr>
                <w:snapToGrid w:val="0"/>
                <w:color w:val="000000"/>
              </w:rPr>
            </w:pPr>
          </w:p>
        </w:tc>
        <w:tc>
          <w:tcPr>
            <w:tcW w:w="1574" w:type="dxa"/>
          </w:tcPr>
          <w:p w14:paraId="5D4A9FD9" w14:textId="77777777" w:rsidR="00CE5953" w:rsidRPr="00854678" w:rsidRDefault="00CE5953" w:rsidP="004E42F0">
            <w:pPr>
              <w:widowControl w:val="0"/>
              <w:rPr>
                <w:snapToGrid w:val="0"/>
                <w:color w:val="000000"/>
              </w:rPr>
            </w:pPr>
          </w:p>
        </w:tc>
      </w:tr>
      <w:tr w:rsidR="00CE5953" w:rsidRPr="00854678" w14:paraId="68C73C12" w14:textId="77777777" w:rsidTr="00CE5953">
        <w:tc>
          <w:tcPr>
            <w:tcW w:w="576" w:type="dxa"/>
          </w:tcPr>
          <w:p w14:paraId="2F336DC9" w14:textId="77777777" w:rsidR="00CE5953" w:rsidRPr="00854678" w:rsidRDefault="00CE5953" w:rsidP="004E42F0">
            <w:pPr>
              <w:widowControl w:val="0"/>
              <w:rPr>
                <w:snapToGrid w:val="0"/>
                <w:color w:val="000000"/>
              </w:rPr>
            </w:pPr>
          </w:p>
        </w:tc>
        <w:tc>
          <w:tcPr>
            <w:tcW w:w="1620" w:type="dxa"/>
          </w:tcPr>
          <w:p w14:paraId="63078CB0" w14:textId="77777777" w:rsidR="00CE5953" w:rsidRPr="00854678" w:rsidRDefault="00CE5953" w:rsidP="004E42F0">
            <w:pPr>
              <w:widowControl w:val="0"/>
              <w:rPr>
                <w:snapToGrid w:val="0"/>
                <w:color w:val="000000"/>
              </w:rPr>
            </w:pPr>
          </w:p>
        </w:tc>
        <w:tc>
          <w:tcPr>
            <w:tcW w:w="1031" w:type="dxa"/>
          </w:tcPr>
          <w:p w14:paraId="33AD1F85" w14:textId="77777777" w:rsidR="00CE5953" w:rsidRPr="00854678" w:rsidRDefault="00CE5953" w:rsidP="004E42F0">
            <w:pPr>
              <w:widowControl w:val="0"/>
              <w:rPr>
                <w:snapToGrid w:val="0"/>
                <w:color w:val="000000"/>
              </w:rPr>
            </w:pPr>
          </w:p>
        </w:tc>
        <w:tc>
          <w:tcPr>
            <w:tcW w:w="1417" w:type="dxa"/>
          </w:tcPr>
          <w:p w14:paraId="139EF428" w14:textId="77777777" w:rsidR="00CE5953" w:rsidRPr="00854678" w:rsidRDefault="00CE5953" w:rsidP="004E42F0">
            <w:pPr>
              <w:widowControl w:val="0"/>
              <w:rPr>
                <w:snapToGrid w:val="0"/>
                <w:color w:val="000000"/>
              </w:rPr>
            </w:pPr>
          </w:p>
        </w:tc>
        <w:tc>
          <w:tcPr>
            <w:tcW w:w="2694" w:type="dxa"/>
          </w:tcPr>
          <w:p w14:paraId="540956E8" w14:textId="77777777" w:rsidR="00CE5953" w:rsidRPr="00854678" w:rsidRDefault="00CE5953" w:rsidP="004E42F0">
            <w:pPr>
              <w:widowControl w:val="0"/>
              <w:rPr>
                <w:snapToGrid w:val="0"/>
                <w:color w:val="000000"/>
              </w:rPr>
            </w:pPr>
          </w:p>
        </w:tc>
        <w:tc>
          <w:tcPr>
            <w:tcW w:w="2126" w:type="dxa"/>
          </w:tcPr>
          <w:p w14:paraId="0557DADA" w14:textId="77777777" w:rsidR="00CE5953" w:rsidRPr="00854678" w:rsidRDefault="00CE5953" w:rsidP="004E42F0">
            <w:pPr>
              <w:widowControl w:val="0"/>
              <w:rPr>
                <w:snapToGrid w:val="0"/>
                <w:color w:val="000000"/>
              </w:rPr>
            </w:pPr>
          </w:p>
        </w:tc>
        <w:tc>
          <w:tcPr>
            <w:tcW w:w="1574" w:type="dxa"/>
          </w:tcPr>
          <w:p w14:paraId="16738523" w14:textId="77777777" w:rsidR="00CE5953" w:rsidRPr="00854678" w:rsidRDefault="00CE5953" w:rsidP="004E42F0">
            <w:pPr>
              <w:widowControl w:val="0"/>
              <w:rPr>
                <w:snapToGrid w:val="0"/>
                <w:color w:val="000000"/>
              </w:rPr>
            </w:pPr>
          </w:p>
        </w:tc>
      </w:tr>
      <w:tr w:rsidR="00CE5953" w:rsidRPr="00854678" w14:paraId="7310F3C0" w14:textId="77777777" w:rsidTr="00CE5953">
        <w:tc>
          <w:tcPr>
            <w:tcW w:w="576" w:type="dxa"/>
          </w:tcPr>
          <w:p w14:paraId="3E586CC2" w14:textId="77777777" w:rsidR="00CE5953" w:rsidRPr="00854678" w:rsidRDefault="00CE5953" w:rsidP="004E42F0">
            <w:pPr>
              <w:widowControl w:val="0"/>
              <w:rPr>
                <w:snapToGrid w:val="0"/>
                <w:color w:val="000000"/>
              </w:rPr>
            </w:pPr>
          </w:p>
        </w:tc>
        <w:tc>
          <w:tcPr>
            <w:tcW w:w="1620" w:type="dxa"/>
          </w:tcPr>
          <w:p w14:paraId="61512FBB" w14:textId="77777777" w:rsidR="00CE5953" w:rsidRPr="00854678" w:rsidRDefault="00CE5953" w:rsidP="004E42F0">
            <w:pPr>
              <w:widowControl w:val="0"/>
              <w:rPr>
                <w:snapToGrid w:val="0"/>
                <w:color w:val="000000"/>
              </w:rPr>
            </w:pPr>
          </w:p>
        </w:tc>
        <w:tc>
          <w:tcPr>
            <w:tcW w:w="1031" w:type="dxa"/>
          </w:tcPr>
          <w:p w14:paraId="02A1104C" w14:textId="77777777" w:rsidR="00CE5953" w:rsidRPr="00854678" w:rsidRDefault="00CE5953" w:rsidP="004E42F0">
            <w:pPr>
              <w:widowControl w:val="0"/>
              <w:rPr>
                <w:snapToGrid w:val="0"/>
                <w:color w:val="000000"/>
              </w:rPr>
            </w:pPr>
          </w:p>
        </w:tc>
        <w:tc>
          <w:tcPr>
            <w:tcW w:w="1417" w:type="dxa"/>
          </w:tcPr>
          <w:p w14:paraId="77FAF4A5" w14:textId="77777777" w:rsidR="00CE5953" w:rsidRPr="00854678" w:rsidRDefault="00CE5953" w:rsidP="004E42F0">
            <w:pPr>
              <w:widowControl w:val="0"/>
              <w:rPr>
                <w:snapToGrid w:val="0"/>
                <w:color w:val="000000"/>
              </w:rPr>
            </w:pPr>
          </w:p>
        </w:tc>
        <w:tc>
          <w:tcPr>
            <w:tcW w:w="2694" w:type="dxa"/>
          </w:tcPr>
          <w:p w14:paraId="71885141" w14:textId="77777777" w:rsidR="00CE5953" w:rsidRPr="00854678" w:rsidRDefault="00CE5953" w:rsidP="004E42F0">
            <w:pPr>
              <w:widowControl w:val="0"/>
              <w:rPr>
                <w:snapToGrid w:val="0"/>
                <w:color w:val="000000"/>
              </w:rPr>
            </w:pPr>
          </w:p>
        </w:tc>
        <w:tc>
          <w:tcPr>
            <w:tcW w:w="2126" w:type="dxa"/>
          </w:tcPr>
          <w:p w14:paraId="15A2305D" w14:textId="77777777" w:rsidR="00CE5953" w:rsidRPr="00854678" w:rsidRDefault="00CE5953" w:rsidP="004E42F0">
            <w:pPr>
              <w:widowControl w:val="0"/>
              <w:rPr>
                <w:snapToGrid w:val="0"/>
                <w:color w:val="000000"/>
              </w:rPr>
            </w:pPr>
          </w:p>
        </w:tc>
        <w:tc>
          <w:tcPr>
            <w:tcW w:w="1574" w:type="dxa"/>
          </w:tcPr>
          <w:p w14:paraId="0A261C1B" w14:textId="77777777" w:rsidR="00CE5953" w:rsidRPr="00854678" w:rsidRDefault="00CE5953" w:rsidP="004E42F0">
            <w:pPr>
              <w:widowControl w:val="0"/>
              <w:rPr>
                <w:snapToGrid w:val="0"/>
                <w:color w:val="000000"/>
              </w:rPr>
            </w:pPr>
          </w:p>
        </w:tc>
      </w:tr>
      <w:tr w:rsidR="00CE5953" w:rsidRPr="00854678" w14:paraId="3A11C7A0" w14:textId="77777777" w:rsidTr="00CE5953">
        <w:tc>
          <w:tcPr>
            <w:tcW w:w="576" w:type="dxa"/>
          </w:tcPr>
          <w:p w14:paraId="6C63F293" w14:textId="77777777" w:rsidR="00CE5953" w:rsidRPr="00854678" w:rsidRDefault="00CE5953" w:rsidP="004E42F0">
            <w:pPr>
              <w:widowControl w:val="0"/>
              <w:rPr>
                <w:snapToGrid w:val="0"/>
                <w:color w:val="000000"/>
              </w:rPr>
            </w:pPr>
          </w:p>
        </w:tc>
        <w:tc>
          <w:tcPr>
            <w:tcW w:w="1620" w:type="dxa"/>
          </w:tcPr>
          <w:p w14:paraId="515DEBE9" w14:textId="77777777" w:rsidR="00CE5953" w:rsidRPr="00854678" w:rsidRDefault="00CE5953" w:rsidP="004E42F0">
            <w:pPr>
              <w:widowControl w:val="0"/>
              <w:rPr>
                <w:snapToGrid w:val="0"/>
                <w:color w:val="000000"/>
              </w:rPr>
            </w:pPr>
          </w:p>
        </w:tc>
        <w:tc>
          <w:tcPr>
            <w:tcW w:w="1031" w:type="dxa"/>
          </w:tcPr>
          <w:p w14:paraId="1B3022E3" w14:textId="77777777" w:rsidR="00CE5953" w:rsidRPr="00854678" w:rsidRDefault="00CE5953" w:rsidP="004E42F0">
            <w:pPr>
              <w:widowControl w:val="0"/>
              <w:rPr>
                <w:snapToGrid w:val="0"/>
                <w:color w:val="000000"/>
              </w:rPr>
            </w:pPr>
          </w:p>
        </w:tc>
        <w:tc>
          <w:tcPr>
            <w:tcW w:w="1417" w:type="dxa"/>
          </w:tcPr>
          <w:p w14:paraId="20B71EC1" w14:textId="77777777" w:rsidR="00CE5953" w:rsidRPr="00854678" w:rsidRDefault="00CE5953" w:rsidP="004E42F0">
            <w:pPr>
              <w:widowControl w:val="0"/>
              <w:rPr>
                <w:snapToGrid w:val="0"/>
                <w:color w:val="000000"/>
              </w:rPr>
            </w:pPr>
          </w:p>
        </w:tc>
        <w:tc>
          <w:tcPr>
            <w:tcW w:w="2694" w:type="dxa"/>
          </w:tcPr>
          <w:p w14:paraId="2C23A61C" w14:textId="77777777" w:rsidR="00CE5953" w:rsidRPr="00854678" w:rsidRDefault="00CE5953" w:rsidP="004E42F0">
            <w:pPr>
              <w:widowControl w:val="0"/>
              <w:rPr>
                <w:snapToGrid w:val="0"/>
                <w:color w:val="000000"/>
              </w:rPr>
            </w:pPr>
          </w:p>
        </w:tc>
        <w:tc>
          <w:tcPr>
            <w:tcW w:w="2126" w:type="dxa"/>
          </w:tcPr>
          <w:p w14:paraId="6EA84B66" w14:textId="77777777" w:rsidR="00CE5953" w:rsidRPr="00854678" w:rsidRDefault="00CE5953" w:rsidP="004E42F0">
            <w:pPr>
              <w:widowControl w:val="0"/>
              <w:rPr>
                <w:snapToGrid w:val="0"/>
                <w:color w:val="000000"/>
              </w:rPr>
            </w:pPr>
          </w:p>
        </w:tc>
        <w:tc>
          <w:tcPr>
            <w:tcW w:w="1574" w:type="dxa"/>
          </w:tcPr>
          <w:p w14:paraId="49616FFB" w14:textId="77777777" w:rsidR="00CE5953" w:rsidRPr="00854678" w:rsidRDefault="00CE5953" w:rsidP="004E42F0">
            <w:pPr>
              <w:widowControl w:val="0"/>
              <w:rPr>
                <w:snapToGrid w:val="0"/>
                <w:color w:val="000000"/>
              </w:rPr>
            </w:pPr>
          </w:p>
        </w:tc>
      </w:tr>
      <w:tr w:rsidR="00CE5953" w:rsidRPr="00854678" w14:paraId="602C0889" w14:textId="77777777" w:rsidTr="00CE5953">
        <w:tc>
          <w:tcPr>
            <w:tcW w:w="576" w:type="dxa"/>
          </w:tcPr>
          <w:p w14:paraId="57241DFD" w14:textId="77777777" w:rsidR="00CE5953" w:rsidRPr="00854678" w:rsidRDefault="00CE5953" w:rsidP="004E42F0">
            <w:pPr>
              <w:widowControl w:val="0"/>
              <w:rPr>
                <w:snapToGrid w:val="0"/>
                <w:color w:val="000000"/>
              </w:rPr>
            </w:pPr>
          </w:p>
        </w:tc>
        <w:tc>
          <w:tcPr>
            <w:tcW w:w="1620" w:type="dxa"/>
          </w:tcPr>
          <w:p w14:paraId="1F9F5D16" w14:textId="77777777" w:rsidR="00CE5953" w:rsidRPr="00854678" w:rsidRDefault="00CE5953" w:rsidP="004E42F0">
            <w:pPr>
              <w:widowControl w:val="0"/>
              <w:rPr>
                <w:snapToGrid w:val="0"/>
                <w:color w:val="000000"/>
              </w:rPr>
            </w:pPr>
          </w:p>
        </w:tc>
        <w:tc>
          <w:tcPr>
            <w:tcW w:w="1031" w:type="dxa"/>
          </w:tcPr>
          <w:p w14:paraId="3FC2D73B" w14:textId="77777777" w:rsidR="00CE5953" w:rsidRPr="00854678" w:rsidRDefault="00CE5953" w:rsidP="004E42F0">
            <w:pPr>
              <w:widowControl w:val="0"/>
              <w:rPr>
                <w:snapToGrid w:val="0"/>
                <w:color w:val="000000"/>
              </w:rPr>
            </w:pPr>
          </w:p>
        </w:tc>
        <w:tc>
          <w:tcPr>
            <w:tcW w:w="1417" w:type="dxa"/>
          </w:tcPr>
          <w:p w14:paraId="30C7BBCA" w14:textId="77777777" w:rsidR="00CE5953" w:rsidRPr="00854678" w:rsidRDefault="00CE5953" w:rsidP="004E42F0">
            <w:pPr>
              <w:widowControl w:val="0"/>
              <w:rPr>
                <w:snapToGrid w:val="0"/>
                <w:color w:val="000000"/>
              </w:rPr>
            </w:pPr>
          </w:p>
        </w:tc>
        <w:tc>
          <w:tcPr>
            <w:tcW w:w="2694" w:type="dxa"/>
          </w:tcPr>
          <w:p w14:paraId="797C078D" w14:textId="77777777" w:rsidR="00CE5953" w:rsidRPr="00854678" w:rsidRDefault="00CE5953" w:rsidP="004E42F0">
            <w:pPr>
              <w:widowControl w:val="0"/>
              <w:rPr>
                <w:snapToGrid w:val="0"/>
                <w:color w:val="000000"/>
              </w:rPr>
            </w:pPr>
          </w:p>
        </w:tc>
        <w:tc>
          <w:tcPr>
            <w:tcW w:w="2126" w:type="dxa"/>
          </w:tcPr>
          <w:p w14:paraId="263A9DE4" w14:textId="77777777" w:rsidR="00CE5953" w:rsidRPr="00854678" w:rsidRDefault="00CE5953" w:rsidP="004E42F0">
            <w:pPr>
              <w:widowControl w:val="0"/>
              <w:rPr>
                <w:snapToGrid w:val="0"/>
                <w:color w:val="000000"/>
              </w:rPr>
            </w:pPr>
          </w:p>
        </w:tc>
        <w:tc>
          <w:tcPr>
            <w:tcW w:w="1574" w:type="dxa"/>
          </w:tcPr>
          <w:p w14:paraId="31C7FC6F" w14:textId="77777777" w:rsidR="00CE5953" w:rsidRPr="00854678" w:rsidRDefault="00CE5953" w:rsidP="004E42F0">
            <w:pPr>
              <w:widowControl w:val="0"/>
              <w:rPr>
                <w:snapToGrid w:val="0"/>
                <w:color w:val="000000"/>
              </w:rPr>
            </w:pPr>
          </w:p>
        </w:tc>
      </w:tr>
    </w:tbl>
    <w:p w14:paraId="14506449" w14:textId="77777777" w:rsidR="00CE5953" w:rsidRDefault="00CE5953" w:rsidP="00250F50">
      <w:pPr>
        <w:rPr>
          <w:b/>
          <w:sz w:val="22"/>
        </w:rPr>
      </w:pPr>
    </w:p>
    <w:p w14:paraId="6B24094D" w14:textId="77777777" w:rsidR="00CE5953" w:rsidRDefault="00CE5953" w:rsidP="00250F50">
      <w:pPr>
        <w:rPr>
          <w:b/>
          <w:sz w:val="22"/>
        </w:rPr>
      </w:pPr>
    </w:p>
    <w:p w14:paraId="6085C56F" w14:textId="77777777" w:rsidR="00CE5953" w:rsidRPr="00854678" w:rsidRDefault="00CE5953" w:rsidP="00CE5953">
      <w:pPr>
        <w:jc w:val="both"/>
      </w:pPr>
      <w:r w:rsidRPr="00854678">
        <w:t>V prípade, že zhotoviteľ nepredpokladá žiadnych subdodávateľov uvedie v prvom prázdnom riadku tabuľky vyjadrenie „Zhotoviteľ do času uzavretia tejto zmluvy nepredpokladá žiadnych subdodávateľov“.</w:t>
      </w:r>
    </w:p>
    <w:p w14:paraId="06F413E9" w14:textId="77777777" w:rsidR="00CE5953" w:rsidRPr="00854678" w:rsidRDefault="00CE5953" w:rsidP="00CE5953">
      <w:pPr>
        <w:jc w:val="both"/>
      </w:pPr>
    </w:p>
    <w:p w14:paraId="5CAC8A4A" w14:textId="77777777" w:rsidR="00CE5953" w:rsidRPr="00854678" w:rsidRDefault="00CE5953" w:rsidP="00CE5953">
      <w:pPr>
        <w:jc w:val="both"/>
      </w:pPr>
      <w:r w:rsidRPr="00854678">
        <w:t xml:space="preserve">Meno, priezvisko a titul: </w:t>
      </w:r>
    </w:p>
    <w:p w14:paraId="62421F02" w14:textId="77777777" w:rsidR="00CE5953" w:rsidRPr="00854678" w:rsidRDefault="00CE5953" w:rsidP="00CE5953">
      <w:pPr>
        <w:jc w:val="both"/>
      </w:pPr>
    </w:p>
    <w:p w14:paraId="1DAC7FAC" w14:textId="77777777" w:rsidR="00CE5953" w:rsidRPr="00854678" w:rsidRDefault="00CE5953" w:rsidP="00CE5953">
      <w:pPr>
        <w:jc w:val="both"/>
      </w:pPr>
      <w:r w:rsidRPr="00854678">
        <w:t xml:space="preserve">Dátum a miesto podpisu: </w:t>
      </w:r>
    </w:p>
    <w:p w14:paraId="7DAAAB31" w14:textId="77777777" w:rsidR="00CE5953" w:rsidRPr="00854678" w:rsidRDefault="00CE5953" w:rsidP="00CE5953">
      <w:pPr>
        <w:jc w:val="both"/>
      </w:pPr>
    </w:p>
    <w:p w14:paraId="17768278" w14:textId="77777777" w:rsidR="00CE5953" w:rsidRPr="00854678" w:rsidRDefault="00CE5953" w:rsidP="00CE5953">
      <w:pPr>
        <w:jc w:val="both"/>
      </w:pPr>
      <w:r w:rsidRPr="00854678">
        <w:t xml:space="preserve">Podpis: </w:t>
      </w:r>
    </w:p>
    <w:p w14:paraId="3877FF40" w14:textId="77777777" w:rsidR="00CE5953" w:rsidRPr="002A3925" w:rsidRDefault="00CE5953" w:rsidP="00250F50">
      <w:pPr>
        <w:rPr>
          <w:b/>
          <w:sz w:val="22"/>
        </w:rPr>
      </w:pPr>
    </w:p>
    <w:sectPr w:rsidR="00CE5953" w:rsidRPr="002A3925" w:rsidSect="00250F50">
      <w:headerReference w:type="default" r:id="rId13"/>
      <w:type w:val="continuous"/>
      <w:pgSz w:w="12240" w:h="15840"/>
      <w:pgMar w:top="1134" w:right="1134" w:bottom="1021"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CB4A" w14:textId="77777777" w:rsidR="00B228E9" w:rsidRDefault="00B228E9">
      <w:r>
        <w:separator/>
      </w:r>
    </w:p>
  </w:endnote>
  <w:endnote w:type="continuationSeparator" w:id="0">
    <w:p w14:paraId="7CFA3291" w14:textId="77777777" w:rsidR="00B228E9" w:rsidRDefault="00B2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NimbusSanDEE-Regu">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DCF3" w14:textId="307E1269" w:rsidR="00A26AED" w:rsidRPr="002E6D85" w:rsidRDefault="00A26AED" w:rsidP="002E6D85">
    <w:pPr>
      <w:outlineLvl w:val="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D0DA" w14:textId="2396034F" w:rsidR="00A26AED" w:rsidRPr="002B738F" w:rsidRDefault="00A26AED" w:rsidP="002B73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C7B6" w14:textId="77777777" w:rsidR="00B228E9" w:rsidRDefault="00B228E9">
      <w:r>
        <w:separator/>
      </w:r>
    </w:p>
  </w:footnote>
  <w:footnote w:type="continuationSeparator" w:id="0">
    <w:p w14:paraId="391EE755" w14:textId="77777777" w:rsidR="00B228E9" w:rsidRDefault="00B2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24"/>
      <w:gridCol w:w="6339"/>
      <w:gridCol w:w="1235"/>
    </w:tblGrid>
    <w:tr w:rsidR="00A26AED" w:rsidRPr="009277C1" w14:paraId="50E3A321" w14:textId="77777777">
      <w:trPr>
        <w:trHeight w:val="665"/>
      </w:trPr>
      <w:tc>
        <w:tcPr>
          <w:tcW w:w="1482" w:type="dxa"/>
          <w:vMerge w:val="restart"/>
        </w:tcPr>
        <w:p w14:paraId="5D68942A" w14:textId="77777777" w:rsidR="00A26AED" w:rsidRPr="00444C51" w:rsidRDefault="00A26AED" w:rsidP="005E4AC4">
          <w:pPr>
            <w:pStyle w:val="Hlavika"/>
            <w:jc w:val="center"/>
            <w:rPr>
              <w:rFonts w:ascii="Arial" w:hAnsi="Arial" w:cs="Arial"/>
              <w:sz w:val="20"/>
              <w:szCs w:val="20"/>
            </w:rPr>
          </w:pPr>
        </w:p>
        <w:p w14:paraId="1008EBF3" w14:textId="4528F50B" w:rsidR="00A26AED" w:rsidRPr="0002047D" w:rsidRDefault="00DF7278" w:rsidP="00A14E54">
          <w:pPr>
            <w:pStyle w:val="Hlavika"/>
            <w:ind w:left="-122" w:right="-108"/>
            <w:jc w:val="center"/>
            <w:rPr>
              <w:rFonts w:ascii="Arial" w:hAnsi="Arial" w:cs="Arial"/>
              <w:sz w:val="20"/>
              <w:szCs w:val="20"/>
            </w:rPr>
          </w:pPr>
          <w:r>
            <w:rPr>
              <w:noProof/>
            </w:rPr>
            <w:drawing>
              <wp:inline distT="0" distB="0" distL="0" distR="0" wp14:anchorId="4F4D9285" wp14:editId="6DFAC4E4">
                <wp:extent cx="1539240" cy="480060"/>
                <wp:effectExtent l="0" t="0" r="3810" b="15240"/>
                <wp:docPr id="2" name="Obrázo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9240" cy="480060"/>
                        </a:xfrm>
                        <a:prstGeom prst="rect">
                          <a:avLst/>
                        </a:prstGeom>
                        <a:noFill/>
                        <a:ln>
                          <a:noFill/>
                        </a:ln>
                      </pic:spPr>
                    </pic:pic>
                  </a:graphicData>
                </a:graphic>
              </wp:inline>
            </w:drawing>
          </w:r>
        </w:p>
      </w:tc>
      <w:tc>
        <w:tcPr>
          <w:tcW w:w="7293" w:type="dxa"/>
          <w:vMerge w:val="restart"/>
          <w:shd w:val="clear" w:color="auto" w:fill="auto"/>
          <w:vAlign w:val="center"/>
        </w:tcPr>
        <w:p w14:paraId="415070D7" w14:textId="77777777" w:rsidR="00A26AED" w:rsidRPr="00FD4240" w:rsidRDefault="00A26AED" w:rsidP="00816933">
          <w:pPr>
            <w:jc w:val="center"/>
            <w:rPr>
              <w:b/>
              <w:sz w:val="32"/>
              <w:szCs w:val="32"/>
            </w:rPr>
          </w:pPr>
          <w:r>
            <w:rPr>
              <w:b/>
              <w:sz w:val="32"/>
              <w:szCs w:val="32"/>
            </w:rPr>
            <w:t>Zmluva o dielo na</w:t>
          </w:r>
          <w:r w:rsidRPr="00FD4240">
            <w:rPr>
              <w:b/>
              <w:sz w:val="32"/>
              <w:szCs w:val="32"/>
            </w:rPr>
            <w:t xml:space="preserve"> zhotovenie stavby:</w:t>
          </w:r>
        </w:p>
        <w:p w14:paraId="4605BE59" w14:textId="30220A2F" w:rsidR="00A26AED" w:rsidRPr="00F370B2" w:rsidRDefault="00A26AED" w:rsidP="00AD4BA1">
          <w:pPr>
            <w:jc w:val="center"/>
            <w:rPr>
              <w:b/>
            </w:rPr>
          </w:pPr>
          <w:r w:rsidRPr="00F370B2">
            <w:rPr>
              <w:b/>
              <w:sz w:val="28"/>
            </w:rPr>
            <w:t>„</w:t>
          </w:r>
          <w:r w:rsidR="00DF7278" w:rsidRPr="00DF4F56">
            <w:rPr>
              <w:b/>
              <w:bCs/>
            </w:rPr>
            <w:t>Systém solárnych kolektorov predohrev TÚV pre kotolňu K-7</w:t>
          </w:r>
          <w:r w:rsidRPr="00F370B2">
            <w:rPr>
              <w:b/>
              <w:sz w:val="28"/>
            </w:rPr>
            <w:t>“</w:t>
          </w:r>
        </w:p>
      </w:tc>
      <w:tc>
        <w:tcPr>
          <w:tcW w:w="1323" w:type="dxa"/>
          <w:vAlign w:val="center"/>
        </w:tcPr>
        <w:p w14:paraId="656438CB" w14:textId="49B2BBBA" w:rsidR="00A26AED" w:rsidRPr="00196D2C" w:rsidRDefault="00A26AED" w:rsidP="00816933">
          <w:pPr>
            <w:rPr>
              <w:rFonts w:ascii="Arial" w:hAnsi="Arial" w:cs="Arial"/>
              <w:sz w:val="20"/>
              <w:szCs w:val="20"/>
            </w:rPr>
          </w:pPr>
        </w:p>
      </w:tc>
    </w:tr>
    <w:tr w:rsidR="00A26AED" w:rsidRPr="009277C1" w14:paraId="075257F4" w14:textId="77777777" w:rsidTr="00816933">
      <w:trPr>
        <w:trHeight w:val="584"/>
      </w:trPr>
      <w:tc>
        <w:tcPr>
          <w:tcW w:w="1482" w:type="dxa"/>
          <w:vMerge/>
        </w:tcPr>
        <w:p w14:paraId="47F60B98" w14:textId="77777777" w:rsidR="00A26AED" w:rsidRPr="00444C51" w:rsidRDefault="00A26AED" w:rsidP="005E4AC4">
          <w:pPr>
            <w:pStyle w:val="Hlavika"/>
            <w:jc w:val="center"/>
            <w:rPr>
              <w:rFonts w:ascii="Arial" w:hAnsi="Arial" w:cs="Arial"/>
              <w:sz w:val="28"/>
              <w:szCs w:val="28"/>
            </w:rPr>
          </w:pPr>
        </w:p>
      </w:tc>
      <w:tc>
        <w:tcPr>
          <w:tcW w:w="7293" w:type="dxa"/>
          <w:vMerge/>
          <w:shd w:val="clear" w:color="auto" w:fill="auto"/>
          <w:vAlign w:val="center"/>
        </w:tcPr>
        <w:p w14:paraId="4527A18E" w14:textId="77777777" w:rsidR="00A26AED" w:rsidRPr="00444C51" w:rsidRDefault="00A26AED" w:rsidP="005E4AC4">
          <w:pPr>
            <w:pStyle w:val="Hlavika"/>
            <w:jc w:val="center"/>
            <w:rPr>
              <w:rFonts w:ascii="Arial" w:hAnsi="Arial" w:cs="Arial"/>
              <w:b/>
              <w:sz w:val="28"/>
              <w:szCs w:val="28"/>
            </w:rPr>
          </w:pPr>
        </w:p>
      </w:tc>
      <w:tc>
        <w:tcPr>
          <w:tcW w:w="1323" w:type="dxa"/>
          <w:vAlign w:val="center"/>
        </w:tcPr>
        <w:p w14:paraId="1C6DAE89" w14:textId="77777777" w:rsidR="00A26AED" w:rsidRPr="00196D2C" w:rsidRDefault="00A26AED" w:rsidP="005E4AC4">
          <w:pPr>
            <w:jc w:val="center"/>
            <w:rPr>
              <w:rFonts w:ascii="Arial" w:hAnsi="Arial" w:cs="Arial"/>
              <w:sz w:val="20"/>
              <w:szCs w:val="20"/>
            </w:rPr>
          </w:pPr>
          <w:r w:rsidRPr="00196D2C">
            <w:rPr>
              <w:rFonts w:ascii="Arial" w:hAnsi="Arial" w:cs="Arial"/>
              <w:sz w:val="20"/>
              <w:szCs w:val="20"/>
            </w:rPr>
            <w:t>Strana</w:t>
          </w:r>
        </w:p>
        <w:p w14:paraId="36CD9177" w14:textId="77777777" w:rsidR="00743623" w:rsidRPr="00196D2C" w:rsidRDefault="0085230C" w:rsidP="00743623">
          <w:pPr>
            <w:jc w:val="center"/>
            <w:rPr>
              <w:rFonts w:ascii="Arial" w:hAnsi="Arial" w:cs="Arial"/>
              <w:sz w:val="20"/>
              <w:szCs w:val="20"/>
            </w:rPr>
          </w:pPr>
          <w:r w:rsidRPr="00196D2C">
            <w:rPr>
              <w:rStyle w:val="slostrany"/>
              <w:rFonts w:ascii="Arial" w:hAnsi="Arial" w:cs="Arial"/>
              <w:sz w:val="20"/>
              <w:szCs w:val="20"/>
            </w:rPr>
            <w:fldChar w:fldCharType="begin"/>
          </w:r>
          <w:r w:rsidR="00A26AED" w:rsidRPr="00196D2C">
            <w:rPr>
              <w:rStyle w:val="slostrany"/>
              <w:rFonts w:ascii="Arial" w:hAnsi="Arial" w:cs="Arial"/>
              <w:sz w:val="20"/>
              <w:szCs w:val="20"/>
            </w:rPr>
            <w:instrText xml:space="preserve"> PAGE </w:instrText>
          </w:r>
          <w:r w:rsidRPr="00196D2C">
            <w:rPr>
              <w:rStyle w:val="slostrany"/>
              <w:rFonts w:ascii="Arial" w:hAnsi="Arial" w:cs="Arial"/>
              <w:sz w:val="20"/>
              <w:szCs w:val="20"/>
            </w:rPr>
            <w:fldChar w:fldCharType="separate"/>
          </w:r>
          <w:r w:rsidR="00CE5953">
            <w:rPr>
              <w:rStyle w:val="slostrany"/>
              <w:rFonts w:ascii="Arial" w:hAnsi="Arial" w:cs="Arial"/>
              <w:noProof/>
              <w:sz w:val="20"/>
              <w:szCs w:val="20"/>
            </w:rPr>
            <w:t>2</w:t>
          </w:r>
          <w:r w:rsidRPr="00196D2C">
            <w:rPr>
              <w:rStyle w:val="slostrany"/>
              <w:rFonts w:ascii="Arial" w:hAnsi="Arial" w:cs="Arial"/>
              <w:sz w:val="20"/>
              <w:szCs w:val="20"/>
            </w:rPr>
            <w:fldChar w:fldCharType="end"/>
          </w:r>
          <w:r w:rsidR="00A26AED" w:rsidRPr="00196D2C">
            <w:rPr>
              <w:rFonts w:ascii="Arial" w:hAnsi="Arial" w:cs="Arial"/>
              <w:sz w:val="20"/>
              <w:szCs w:val="20"/>
            </w:rPr>
            <w:t>/</w:t>
          </w:r>
          <w:r w:rsidR="00743623">
            <w:rPr>
              <w:rStyle w:val="slostrany"/>
              <w:rFonts w:ascii="Arial" w:hAnsi="Arial" w:cs="Arial"/>
              <w:sz w:val="20"/>
              <w:szCs w:val="20"/>
            </w:rPr>
            <w:t>8</w:t>
          </w:r>
        </w:p>
      </w:tc>
    </w:tr>
  </w:tbl>
  <w:p w14:paraId="7D04D752" w14:textId="77777777" w:rsidR="00A26AED" w:rsidRPr="009277C1" w:rsidRDefault="00A26AED">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DD99" w14:textId="77777777" w:rsidR="00A26AED" w:rsidRPr="009277C1" w:rsidRDefault="00A26AED" w:rsidP="00033410">
    <w:pPr>
      <w:pStyle w:val="Hlavika"/>
      <w:jc w:val="right"/>
      <w:rPr>
        <w:rFonts w:ascii="Arial" w:hAnsi="Arial" w:cs="Arial"/>
      </w:rPr>
    </w:pPr>
    <w:r>
      <w:t>P</w:t>
    </w:r>
    <w:r w:rsidR="00CE5953">
      <w:t>ríloha č.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BA0" w14:textId="77777777" w:rsidR="00CE5953" w:rsidRPr="009277C1" w:rsidRDefault="00CE5953" w:rsidP="00033410">
    <w:pPr>
      <w:pStyle w:val="Hlavika"/>
      <w:jc w:val="right"/>
      <w:rPr>
        <w:rFonts w:ascii="Arial" w:hAnsi="Arial" w:cs="Arial"/>
      </w:rPr>
    </w:pPr>
    <w: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43"/>
    <w:multiLevelType w:val="multilevel"/>
    <w:tmpl w:val="59DCE0D4"/>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EFE5842"/>
    <w:multiLevelType w:val="multilevel"/>
    <w:tmpl w:val="EA58E26C"/>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1CB5366"/>
    <w:multiLevelType w:val="hybridMultilevel"/>
    <w:tmpl w:val="28C67DAA"/>
    <w:lvl w:ilvl="0" w:tplc="16AABFDE">
      <w:start w:val="1"/>
      <w:numFmt w:val="lowerLetter"/>
      <w:lvlText w:val="%1)"/>
      <w:lvlJc w:val="left"/>
      <w:pPr>
        <w:tabs>
          <w:tab w:val="num" w:pos="1410"/>
        </w:tabs>
        <w:ind w:left="1410" w:hanging="7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4A47FDF"/>
    <w:multiLevelType w:val="multilevel"/>
    <w:tmpl w:val="F84E8A02"/>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D22587"/>
    <w:multiLevelType w:val="multilevel"/>
    <w:tmpl w:val="93C8E22E"/>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2915C51"/>
    <w:multiLevelType w:val="hybridMultilevel"/>
    <w:tmpl w:val="697AF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E90C1D"/>
    <w:multiLevelType w:val="multilevel"/>
    <w:tmpl w:val="E73A274C"/>
    <w:lvl w:ilvl="0">
      <w:start w:val="5"/>
      <w:numFmt w:val="decimal"/>
      <w:lvlText w:val="%1"/>
      <w:lvlJc w:val="left"/>
      <w:pPr>
        <w:tabs>
          <w:tab w:val="num" w:pos="360"/>
        </w:tabs>
        <w:ind w:left="360" w:hanging="360"/>
      </w:pPr>
      <w:rPr>
        <w:rFonts w:hint="default"/>
        <w:color w:val="auto"/>
      </w:rPr>
    </w:lvl>
    <w:lvl w:ilvl="1">
      <w:start w:val="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3478188F"/>
    <w:multiLevelType w:val="hybridMultilevel"/>
    <w:tmpl w:val="A71A42BE"/>
    <w:lvl w:ilvl="0" w:tplc="08EC9D3A">
      <w:numFmt w:val="bullet"/>
      <w:lvlText w:val="–"/>
      <w:lvlJc w:val="left"/>
      <w:pPr>
        <w:tabs>
          <w:tab w:val="num" w:pos="928"/>
        </w:tabs>
        <w:ind w:left="928"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7167C"/>
    <w:multiLevelType w:val="hybridMultilevel"/>
    <w:tmpl w:val="B38CA95E"/>
    <w:lvl w:ilvl="0" w:tplc="771CF126">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D10A18"/>
    <w:multiLevelType w:val="hybridMultilevel"/>
    <w:tmpl w:val="C4849618"/>
    <w:lvl w:ilvl="0" w:tplc="A7BEC92A">
      <w:start w:val="1"/>
      <w:numFmt w:val="lowerLetter"/>
      <w:lvlText w:val="%1)"/>
      <w:lvlJc w:val="left"/>
      <w:pPr>
        <w:tabs>
          <w:tab w:val="num" w:pos="1065"/>
        </w:tabs>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3F3B0A35"/>
    <w:multiLevelType w:val="hybridMultilevel"/>
    <w:tmpl w:val="15ACE908"/>
    <w:lvl w:ilvl="0" w:tplc="875C7286">
      <w:start w:val="3"/>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401245E1"/>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8C0605"/>
    <w:multiLevelType w:val="hybridMultilevel"/>
    <w:tmpl w:val="284E966C"/>
    <w:lvl w:ilvl="0" w:tplc="041B0015">
      <w:start w:val="1"/>
      <w:numFmt w:val="upperLetter"/>
      <w:lvlText w:val="%1."/>
      <w:lvlJc w:val="left"/>
      <w:pPr>
        <w:tabs>
          <w:tab w:val="num" w:pos="720"/>
        </w:tabs>
        <w:ind w:left="720" w:hanging="360"/>
      </w:pPr>
    </w:lvl>
    <w:lvl w:ilvl="1" w:tplc="771CF126">
      <w:start w:val="8"/>
      <w:numFmt w:val="bullet"/>
      <w:lvlText w:val="-"/>
      <w:lvlJc w:val="left"/>
      <w:pPr>
        <w:tabs>
          <w:tab w:val="num" w:pos="1440"/>
        </w:tabs>
        <w:ind w:left="1440" w:hanging="360"/>
      </w:pPr>
      <w:rPr>
        <w:rFonts w:ascii="Times New Roman" w:eastAsia="Times New Roman" w:hAnsi="Times New Roman" w:cs="Times New Roman" w:hint="default"/>
      </w:rPr>
    </w:lvl>
    <w:lvl w:ilvl="2" w:tplc="43FCA0C8">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4FD318FE"/>
    <w:multiLevelType w:val="multilevel"/>
    <w:tmpl w:val="E91C63C8"/>
    <w:lvl w:ilvl="0">
      <w:start w:val="1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5A13D03"/>
    <w:multiLevelType w:val="multilevel"/>
    <w:tmpl w:val="C4544BA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C6A1DA5"/>
    <w:multiLevelType w:val="multilevel"/>
    <w:tmpl w:val="DA0E0C02"/>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33E60A7"/>
    <w:multiLevelType w:val="multilevel"/>
    <w:tmpl w:val="6D7EEB02"/>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88C66DF"/>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8"/>
  </w:num>
  <w:num w:numId="12">
    <w:abstractNumId w:val="7"/>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7"/>
  </w:num>
  <w:num w:numId="18">
    <w:abstractNumId w:val="2"/>
  </w:num>
  <w:num w:numId="19">
    <w:abstractNumId w:val="12"/>
  </w:num>
  <w:num w:numId="20">
    <w:abstractNumId w:val="5"/>
  </w:num>
  <w:num w:numId="2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41"/>
    <w:rsid w:val="00002EB2"/>
    <w:rsid w:val="000031FD"/>
    <w:rsid w:val="000058FF"/>
    <w:rsid w:val="00005D93"/>
    <w:rsid w:val="00006468"/>
    <w:rsid w:val="00007A51"/>
    <w:rsid w:val="00010B86"/>
    <w:rsid w:val="0001312F"/>
    <w:rsid w:val="00013BFD"/>
    <w:rsid w:val="00015E60"/>
    <w:rsid w:val="0001611A"/>
    <w:rsid w:val="0001650A"/>
    <w:rsid w:val="0002277A"/>
    <w:rsid w:val="000250F9"/>
    <w:rsid w:val="00026517"/>
    <w:rsid w:val="000272B7"/>
    <w:rsid w:val="00033410"/>
    <w:rsid w:val="00033F71"/>
    <w:rsid w:val="00034D62"/>
    <w:rsid w:val="0003659D"/>
    <w:rsid w:val="000369DE"/>
    <w:rsid w:val="00036FAB"/>
    <w:rsid w:val="00037906"/>
    <w:rsid w:val="000402BA"/>
    <w:rsid w:val="00040CE3"/>
    <w:rsid w:val="000415E5"/>
    <w:rsid w:val="00041E66"/>
    <w:rsid w:val="00042149"/>
    <w:rsid w:val="000426C2"/>
    <w:rsid w:val="00043127"/>
    <w:rsid w:val="00047AA0"/>
    <w:rsid w:val="00050908"/>
    <w:rsid w:val="00051C7B"/>
    <w:rsid w:val="00056715"/>
    <w:rsid w:val="00056A82"/>
    <w:rsid w:val="00057A9C"/>
    <w:rsid w:val="00057CC4"/>
    <w:rsid w:val="00060CA1"/>
    <w:rsid w:val="000643C6"/>
    <w:rsid w:val="000673D1"/>
    <w:rsid w:val="0006757E"/>
    <w:rsid w:val="000677DB"/>
    <w:rsid w:val="00071BB4"/>
    <w:rsid w:val="0007209B"/>
    <w:rsid w:val="00072EDD"/>
    <w:rsid w:val="00072FC1"/>
    <w:rsid w:val="00073F36"/>
    <w:rsid w:val="00076A0E"/>
    <w:rsid w:val="000813DC"/>
    <w:rsid w:val="00081EF8"/>
    <w:rsid w:val="000822AC"/>
    <w:rsid w:val="0008714F"/>
    <w:rsid w:val="000923A1"/>
    <w:rsid w:val="000935D3"/>
    <w:rsid w:val="00093AF6"/>
    <w:rsid w:val="00094E60"/>
    <w:rsid w:val="00096528"/>
    <w:rsid w:val="00097C19"/>
    <w:rsid w:val="000A06E3"/>
    <w:rsid w:val="000A1D5E"/>
    <w:rsid w:val="000A313F"/>
    <w:rsid w:val="000A60CB"/>
    <w:rsid w:val="000A69E1"/>
    <w:rsid w:val="000B4E04"/>
    <w:rsid w:val="000B6D83"/>
    <w:rsid w:val="000B710C"/>
    <w:rsid w:val="000B7134"/>
    <w:rsid w:val="000C1635"/>
    <w:rsid w:val="000C2F6F"/>
    <w:rsid w:val="000C3312"/>
    <w:rsid w:val="000C4C79"/>
    <w:rsid w:val="000C5101"/>
    <w:rsid w:val="000C64E4"/>
    <w:rsid w:val="000D17FD"/>
    <w:rsid w:val="000D2551"/>
    <w:rsid w:val="000D2B07"/>
    <w:rsid w:val="000D4A67"/>
    <w:rsid w:val="000E0386"/>
    <w:rsid w:val="000E0F19"/>
    <w:rsid w:val="000E1082"/>
    <w:rsid w:val="000E269F"/>
    <w:rsid w:val="000E3C1D"/>
    <w:rsid w:val="000E5072"/>
    <w:rsid w:val="000E520A"/>
    <w:rsid w:val="000E6356"/>
    <w:rsid w:val="000E6D6B"/>
    <w:rsid w:val="000F1BF2"/>
    <w:rsid w:val="000F418A"/>
    <w:rsid w:val="000F41AE"/>
    <w:rsid w:val="000F42AF"/>
    <w:rsid w:val="000F53BC"/>
    <w:rsid w:val="000F7936"/>
    <w:rsid w:val="00102DA3"/>
    <w:rsid w:val="00103CB1"/>
    <w:rsid w:val="00104235"/>
    <w:rsid w:val="00104630"/>
    <w:rsid w:val="001047FA"/>
    <w:rsid w:val="0010496A"/>
    <w:rsid w:val="00105A96"/>
    <w:rsid w:val="00106C35"/>
    <w:rsid w:val="00110E54"/>
    <w:rsid w:val="0011131B"/>
    <w:rsid w:val="0011204B"/>
    <w:rsid w:val="0011238D"/>
    <w:rsid w:val="00113304"/>
    <w:rsid w:val="00117658"/>
    <w:rsid w:val="00117D50"/>
    <w:rsid w:val="001209D8"/>
    <w:rsid w:val="001214B8"/>
    <w:rsid w:val="00121B42"/>
    <w:rsid w:val="0012267A"/>
    <w:rsid w:val="00124A26"/>
    <w:rsid w:val="001254BD"/>
    <w:rsid w:val="00126A08"/>
    <w:rsid w:val="00131CF3"/>
    <w:rsid w:val="00132AC9"/>
    <w:rsid w:val="00136160"/>
    <w:rsid w:val="00136A02"/>
    <w:rsid w:val="001400DF"/>
    <w:rsid w:val="001408CA"/>
    <w:rsid w:val="00140F20"/>
    <w:rsid w:val="00142CAF"/>
    <w:rsid w:val="001438C3"/>
    <w:rsid w:val="00145658"/>
    <w:rsid w:val="00146D71"/>
    <w:rsid w:val="001478E3"/>
    <w:rsid w:val="00147E41"/>
    <w:rsid w:val="001511E0"/>
    <w:rsid w:val="0015224F"/>
    <w:rsid w:val="00153C0C"/>
    <w:rsid w:val="00154AA5"/>
    <w:rsid w:val="00154AD0"/>
    <w:rsid w:val="00156F6F"/>
    <w:rsid w:val="001578F6"/>
    <w:rsid w:val="00160298"/>
    <w:rsid w:val="00160966"/>
    <w:rsid w:val="001610D7"/>
    <w:rsid w:val="0016188C"/>
    <w:rsid w:val="00162664"/>
    <w:rsid w:val="001628E6"/>
    <w:rsid w:val="0016357D"/>
    <w:rsid w:val="001659AA"/>
    <w:rsid w:val="00165F10"/>
    <w:rsid w:val="00166467"/>
    <w:rsid w:val="00166BFA"/>
    <w:rsid w:val="0017029C"/>
    <w:rsid w:val="0017368F"/>
    <w:rsid w:val="00175BC9"/>
    <w:rsid w:val="001817DF"/>
    <w:rsid w:val="00182C4E"/>
    <w:rsid w:val="00183BDA"/>
    <w:rsid w:val="001852DE"/>
    <w:rsid w:val="001858D4"/>
    <w:rsid w:val="00185ADC"/>
    <w:rsid w:val="00185AF7"/>
    <w:rsid w:val="00186B91"/>
    <w:rsid w:val="00186BCD"/>
    <w:rsid w:val="00186BE4"/>
    <w:rsid w:val="00187ADF"/>
    <w:rsid w:val="00190BD4"/>
    <w:rsid w:val="001929E5"/>
    <w:rsid w:val="0019440E"/>
    <w:rsid w:val="00194E2A"/>
    <w:rsid w:val="00195C70"/>
    <w:rsid w:val="00196CB5"/>
    <w:rsid w:val="001A0AC5"/>
    <w:rsid w:val="001A17DB"/>
    <w:rsid w:val="001A30B1"/>
    <w:rsid w:val="001A3E6C"/>
    <w:rsid w:val="001A443D"/>
    <w:rsid w:val="001A692A"/>
    <w:rsid w:val="001A6E55"/>
    <w:rsid w:val="001A7653"/>
    <w:rsid w:val="001A7905"/>
    <w:rsid w:val="001B032D"/>
    <w:rsid w:val="001B330C"/>
    <w:rsid w:val="001B6C98"/>
    <w:rsid w:val="001C2BFC"/>
    <w:rsid w:val="001C2FEC"/>
    <w:rsid w:val="001C562B"/>
    <w:rsid w:val="001C5AC9"/>
    <w:rsid w:val="001D0858"/>
    <w:rsid w:val="001D2FC1"/>
    <w:rsid w:val="001D3034"/>
    <w:rsid w:val="001D32D3"/>
    <w:rsid w:val="001D705B"/>
    <w:rsid w:val="001E0C4E"/>
    <w:rsid w:val="001E2FE8"/>
    <w:rsid w:val="001E4500"/>
    <w:rsid w:val="001E775A"/>
    <w:rsid w:val="001F0C05"/>
    <w:rsid w:val="001F39CF"/>
    <w:rsid w:val="001F4358"/>
    <w:rsid w:val="001F6203"/>
    <w:rsid w:val="00200DAC"/>
    <w:rsid w:val="00201BDC"/>
    <w:rsid w:val="00203A9A"/>
    <w:rsid w:val="0020423E"/>
    <w:rsid w:val="00204530"/>
    <w:rsid w:val="00204E63"/>
    <w:rsid w:val="00204FA3"/>
    <w:rsid w:val="00212D4B"/>
    <w:rsid w:val="00214824"/>
    <w:rsid w:val="00222FE4"/>
    <w:rsid w:val="00223B77"/>
    <w:rsid w:val="002245EE"/>
    <w:rsid w:val="00224A35"/>
    <w:rsid w:val="00227246"/>
    <w:rsid w:val="00230642"/>
    <w:rsid w:val="00231972"/>
    <w:rsid w:val="002338D5"/>
    <w:rsid w:val="00236BD2"/>
    <w:rsid w:val="00236D0B"/>
    <w:rsid w:val="00237784"/>
    <w:rsid w:val="002422FC"/>
    <w:rsid w:val="0024352C"/>
    <w:rsid w:val="0024748C"/>
    <w:rsid w:val="00247D20"/>
    <w:rsid w:val="00250F50"/>
    <w:rsid w:val="002515E7"/>
    <w:rsid w:val="00255B22"/>
    <w:rsid w:val="002563F3"/>
    <w:rsid w:val="002569E4"/>
    <w:rsid w:val="00262CE1"/>
    <w:rsid w:val="0026760D"/>
    <w:rsid w:val="0027048A"/>
    <w:rsid w:val="0027348B"/>
    <w:rsid w:val="0027627A"/>
    <w:rsid w:val="00277178"/>
    <w:rsid w:val="00277B5C"/>
    <w:rsid w:val="002825D4"/>
    <w:rsid w:val="0028312B"/>
    <w:rsid w:val="00283A6A"/>
    <w:rsid w:val="00283ACF"/>
    <w:rsid w:val="00284EB2"/>
    <w:rsid w:val="00285C7C"/>
    <w:rsid w:val="002866CD"/>
    <w:rsid w:val="00287446"/>
    <w:rsid w:val="002912DD"/>
    <w:rsid w:val="00291F74"/>
    <w:rsid w:val="00294561"/>
    <w:rsid w:val="00294B15"/>
    <w:rsid w:val="002A037B"/>
    <w:rsid w:val="002A140F"/>
    <w:rsid w:val="002A1F6F"/>
    <w:rsid w:val="002A2866"/>
    <w:rsid w:val="002A2D91"/>
    <w:rsid w:val="002A3925"/>
    <w:rsid w:val="002A507D"/>
    <w:rsid w:val="002A5469"/>
    <w:rsid w:val="002B092C"/>
    <w:rsid w:val="002B2CCF"/>
    <w:rsid w:val="002B2F27"/>
    <w:rsid w:val="002B51B1"/>
    <w:rsid w:val="002B738F"/>
    <w:rsid w:val="002C1769"/>
    <w:rsid w:val="002C19B7"/>
    <w:rsid w:val="002C241D"/>
    <w:rsid w:val="002C4BF0"/>
    <w:rsid w:val="002C5F4E"/>
    <w:rsid w:val="002C6111"/>
    <w:rsid w:val="002C6C08"/>
    <w:rsid w:val="002C7282"/>
    <w:rsid w:val="002D1199"/>
    <w:rsid w:val="002D19FE"/>
    <w:rsid w:val="002D3490"/>
    <w:rsid w:val="002D4663"/>
    <w:rsid w:val="002D5F13"/>
    <w:rsid w:val="002D6548"/>
    <w:rsid w:val="002D7030"/>
    <w:rsid w:val="002E09F1"/>
    <w:rsid w:val="002E2E24"/>
    <w:rsid w:val="002E3019"/>
    <w:rsid w:val="002E3022"/>
    <w:rsid w:val="002E4220"/>
    <w:rsid w:val="002E6D85"/>
    <w:rsid w:val="002F1260"/>
    <w:rsid w:val="002F13F9"/>
    <w:rsid w:val="002F4617"/>
    <w:rsid w:val="00302ED5"/>
    <w:rsid w:val="00304646"/>
    <w:rsid w:val="00305486"/>
    <w:rsid w:val="0030618E"/>
    <w:rsid w:val="00306CA9"/>
    <w:rsid w:val="00310A23"/>
    <w:rsid w:val="003122A1"/>
    <w:rsid w:val="00312578"/>
    <w:rsid w:val="0031567F"/>
    <w:rsid w:val="00317234"/>
    <w:rsid w:val="00321828"/>
    <w:rsid w:val="00326819"/>
    <w:rsid w:val="00326ACD"/>
    <w:rsid w:val="00330F0E"/>
    <w:rsid w:val="00331927"/>
    <w:rsid w:val="003337F1"/>
    <w:rsid w:val="00335410"/>
    <w:rsid w:val="00335765"/>
    <w:rsid w:val="00337A0B"/>
    <w:rsid w:val="00337C84"/>
    <w:rsid w:val="00340E8C"/>
    <w:rsid w:val="0034223C"/>
    <w:rsid w:val="00342A85"/>
    <w:rsid w:val="00343669"/>
    <w:rsid w:val="00345E36"/>
    <w:rsid w:val="003468DB"/>
    <w:rsid w:val="0034737E"/>
    <w:rsid w:val="00350E58"/>
    <w:rsid w:val="00355508"/>
    <w:rsid w:val="0036022A"/>
    <w:rsid w:val="00362DF1"/>
    <w:rsid w:val="00363F14"/>
    <w:rsid w:val="00365ABE"/>
    <w:rsid w:val="00367428"/>
    <w:rsid w:val="00370899"/>
    <w:rsid w:val="00370B6F"/>
    <w:rsid w:val="003710AE"/>
    <w:rsid w:val="00373EE6"/>
    <w:rsid w:val="003742E8"/>
    <w:rsid w:val="00374D27"/>
    <w:rsid w:val="00380C3E"/>
    <w:rsid w:val="003850C8"/>
    <w:rsid w:val="003860DD"/>
    <w:rsid w:val="00386132"/>
    <w:rsid w:val="00386B36"/>
    <w:rsid w:val="00387169"/>
    <w:rsid w:val="003907D1"/>
    <w:rsid w:val="00391500"/>
    <w:rsid w:val="0039170E"/>
    <w:rsid w:val="0039328E"/>
    <w:rsid w:val="0039571E"/>
    <w:rsid w:val="003A6A3B"/>
    <w:rsid w:val="003A7265"/>
    <w:rsid w:val="003B3D66"/>
    <w:rsid w:val="003B4B4D"/>
    <w:rsid w:val="003B66AC"/>
    <w:rsid w:val="003B7AE6"/>
    <w:rsid w:val="003C0D19"/>
    <w:rsid w:val="003C36FC"/>
    <w:rsid w:val="003C6E31"/>
    <w:rsid w:val="003D1A48"/>
    <w:rsid w:val="003D1D2C"/>
    <w:rsid w:val="003D1D81"/>
    <w:rsid w:val="003D2B65"/>
    <w:rsid w:val="003D3E89"/>
    <w:rsid w:val="003D4426"/>
    <w:rsid w:val="003D4997"/>
    <w:rsid w:val="003D4C09"/>
    <w:rsid w:val="003D57EE"/>
    <w:rsid w:val="003D5BED"/>
    <w:rsid w:val="003D5FA6"/>
    <w:rsid w:val="003D742B"/>
    <w:rsid w:val="003D7757"/>
    <w:rsid w:val="003D77DF"/>
    <w:rsid w:val="003E1519"/>
    <w:rsid w:val="003E4D63"/>
    <w:rsid w:val="003E6CC3"/>
    <w:rsid w:val="003F13A2"/>
    <w:rsid w:val="003F2641"/>
    <w:rsid w:val="003F3888"/>
    <w:rsid w:val="003F6F46"/>
    <w:rsid w:val="00400107"/>
    <w:rsid w:val="00401C07"/>
    <w:rsid w:val="00411E62"/>
    <w:rsid w:val="004135E1"/>
    <w:rsid w:val="00413E40"/>
    <w:rsid w:val="00421ECE"/>
    <w:rsid w:val="0042351B"/>
    <w:rsid w:val="004238BD"/>
    <w:rsid w:val="004279FB"/>
    <w:rsid w:val="00430E50"/>
    <w:rsid w:val="0043630F"/>
    <w:rsid w:val="00436941"/>
    <w:rsid w:val="00437F85"/>
    <w:rsid w:val="00437FC1"/>
    <w:rsid w:val="004444D1"/>
    <w:rsid w:val="00444C51"/>
    <w:rsid w:val="00446F5E"/>
    <w:rsid w:val="00447239"/>
    <w:rsid w:val="00450E11"/>
    <w:rsid w:val="00451F15"/>
    <w:rsid w:val="00453272"/>
    <w:rsid w:val="004534CE"/>
    <w:rsid w:val="00456E51"/>
    <w:rsid w:val="00457F6D"/>
    <w:rsid w:val="00461F16"/>
    <w:rsid w:val="00465F00"/>
    <w:rsid w:val="004667B2"/>
    <w:rsid w:val="0046773F"/>
    <w:rsid w:val="004713E6"/>
    <w:rsid w:val="0047241C"/>
    <w:rsid w:val="00473819"/>
    <w:rsid w:val="00476BB3"/>
    <w:rsid w:val="0047783D"/>
    <w:rsid w:val="0048210C"/>
    <w:rsid w:val="00483442"/>
    <w:rsid w:val="00483855"/>
    <w:rsid w:val="00483997"/>
    <w:rsid w:val="00484ADA"/>
    <w:rsid w:val="004868DE"/>
    <w:rsid w:val="00491779"/>
    <w:rsid w:val="0049578E"/>
    <w:rsid w:val="00495D38"/>
    <w:rsid w:val="004975DF"/>
    <w:rsid w:val="004A044A"/>
    <w:rsid w:val="004A0C27"/>
    <w:rsid w:val="004A2585"/>
    <w:rsid w:val="004A6BC7"/>
    <w:rsid w:val="004B10F3"/>
    <w:rsid w:val="004B2397"/>
    <w:rsid w:val="004B2E5E"/>
    <w:rsid w:val="004B36D7"/>
    <w:rsid w:val="004B5AE0"/>
    <w:rsid w:val="004B66AF"/>
    <w:rsid w:val="004B6813"/>
    <w:rsid w:val="004C1087"/>
    <w:rsid w:val="004C1BF5"/>
    <w:rsid w:val="004C3322"/>
    <w:rsid w:val="004C7887"/>
    <w:rsid w:val="004C7D15"/>
    <w:rsid w:val="004D20C5"/>
    <w:rsid w:val="004D3FF6"/>
    <w:rsid w:val="004D40FC"/>
    <w:rsid w:val="004D44A5"/>
    <w:rsid w:val="004E0870"/>
    <w:rsid w:val="004E5E13"/>
    <w:rsid w:val="004F132E"/>
    <w:rsid w:val="004F15C7"/>
    <w:rsid w:val="004F2AF8"/>
    <w:rsid w:val="004F2BDA"/>
    <w:rsid w:val="004F6810"/>
    <w:rsid w:val="005024BD"/>
    <w:rsid w:val="00502843"/>
    <w:rsid w:val="005039F5"/>
    <w:rsid w:val="00504923"/>
    <w:rsid w:val="00504F41"/>
    <w:rsid w:val="00507298"/>
    <w:rsid w:val="005127B3"/>
    <w:rsid w:val="00521579"/>
    <w:rsid w:val="005252E2"/>
    <w:rsid w:val="00527BDD"/>
    <w:rsid w:val="00530F65"/>
    <w:rsid w:val="0053194C"/>
    <w:rsid w:val="00531C82"/>
    <w:rsid w:val="0053547B"/>
    <w:rsid w:val="00543284"/>
    <w:rsid w:val="00543BF7"/>
    <w:rsid w:val="00543C69"/>
    <w:rsid w:val="00543E97"/>
    <w:rsid w:val="0054453A"/>
    <w:rsid w:val="0054455A"/>
    <w:rsid w:val="00545066"/>
    <w:rsid w:val="0055185D"/>
    <w:rsid w:val="005547F8"/>
    <w:rsid w:val="005550AC"/>
    <w:rsid w:val="00561D81"/>
    <w:rsid w:val="005625FB"/>
    <w:rsid w:val="00566350"/>
    <w:rsid w:val="00574DF6"/>
    <w:rsid w:val="00581CE7"/>
    <w:rsid w:val="00583371"/>
    <w:rsid w:val="00583DFB"/>
    <w:rsid w:val="005849A5"/>
    <w:rsid w:val="00585CFF"/>
    <w:rsid w:val="005861CB"/>
    <w:rsid w:val="00591E9E"/>
    <w:rsid w:val="00592DB1"/>
    <w:rsid w:val="00594498"/>
    <w:rsid w:val="005A0B99"/>
    <w:rsid w:val="005A561D"/>
    <w:rsid w:val="005A6D46"/>
    <w:rsid w:val="005A70FA"/>
    <w:rsid w:val="005A7FFD"/>
    <w:rsid w:val="005B0E35"/>
    <w:rsid w:val="005B1A5B"/>
    <w:rsid w:val="005B3661"/>
    <w:rsid w:val="005B619D"/>
    <w:rsid w:val="005B7205"/>
    <w:rsid w:val="005C0636"/>
    <w:rsid w:val="005C1468"/>
    <w:rsid w:val="005C17AC"/>
    <w:rsid w:val="005C1EB2"/>
    <w:rsid w:val="005C2A05"/>
    <w:rsid w:val="005C4D77"/>
    <w:rsid w:val="005C6C34"/>
    <w:rsid w:val="005D0790"/>
    <w:rsid w:val="005D3351"/>
    <w:rsid w:val="005D35FB"/>
    <w:rsid w:val="005D7F22"/>
    <w:rsid w:val="005E193C"/>
    <w:rsid w:val="005E4997"/>
    <w:rsid w:val="005E4AC4"/>
    <w:rsid w:val="005F13AB"/>
    <w:rsid w:val="005F39C5"/>
    <w:rsid w:val="005F4488"/>
    <w:rsid w:val="005F5670"/>
    <w:rsid w:val="005F596A"/>
    <w:rsid w:val="006018A1"/>
    <w:rsid w:val="006028AF"/>
    <w:rsid w:val="0060399D"/>
    <w:rsid w:val="00603E34"/>
    <w:rsid w:val="0060566A"/>
    <w:rsid w:val="006072B1"/>
    <w:rsid w:val="006073B3"/>
    <w:rsid w:val="00607F4F"/>
    <w:rsid w:val="00610A9B"/>
    <w:rsid w:val="00614254"/>
    <w:rsid w:val="0061712B"/>
    <w:rsid w:val="00623550"/>
    <w:rsid w:val="006258DE"/>
    <w:rsid w:val="00626F7F"/>
    <w:rsid w:val="006276D8"/>
    <w:rsid w:val="00627E6A"/>
    <w:rsid w:val="006310B7"/>
    <w:rsid w:val="006315FB"/>
    <w:rsid w:val="0063249E"/>
    <w:rsid w:val="0063253B"/>
    <w:rsid w:val="006327B6"/>
    <w:rsid w:val="00632DC7"/>
    <w:rsid w:val="00633411"/>
    <w:rsid w:val="00637066"/>
    <w:rsid w:val="006403F6"/>
    <w:rsid w:val="00641FB2"/>
    <w:rsid w:val="0064361F"/>
    <w:rsid w:val="00644CDD"/>
    <w:rsid w:val="00645826"/>
    <w:rsid w:val="00645ACF"/>
    <w:rsid w:val="00645BDD"/>
    <w:rsid w:val="00646368"/>
    <w:rsid w:val="00647325"/>
    <w:rsid w:val="00650414"/>
    <w:rsid w:val="00650AE9"/>
    <w:rsid w:val="006600F1"/>
    <w:rsid w:val="00660A78"/>
    <w:rsid w:val="00660DF0"/>
    <w:rsid w:val="00663E55"/>
    <w:rsid w:val="00666D7E"/>
    <w:rsid w:val="00667832"/>
    <w:rsid w:val="006717F8"/>
    <w:rsid w:val="00674BFC"/>
    <w:rsid w:val="006766CE"/>
    <w:rsid w:val="0067780E"/>
    <w:rsid w:val="006811DE"/>
    <w:rsid w:val="0068335B"/>
    <w:rsid w:val="00685236"/>
    <w:rsid w:val="00685397"/>
    <w:rsid w:val="006869AB"/>
    <w:rsid w:val="00690A53"/>
    <w:rsid w:val="00690FA9"/>
    <w:rsid w:val="00692A8F"/>
    <w:rsid w:val="00697B4B"/>
    <w:rsid w:val="006A1FE0"/>
    <w:rsid w:val="006A4AEB"/>
    <w:rsid w:val="006A50DE"/>
    <w:rsid w:val="006A6ABA"/>
    <w:rsid w:val="006A7E3B"/>
    <w:rsid w:val="006B0097"/>
    <w:rsid w:val="006B163A"/>
    <w:rsid w:val="006B3D72"/>
    <w:rsid w:val="006B54A1"/>
    <w:rsid w:val="006B5D9B"/>
    <w:rsid w:val="006B622A"/>
    <w:rsid w:val="006B768C"/>
    <w:rsid w:val="006C111B"/>
    <w:rsid w:val="006C1BAE"/>
    <w:rsid w:val="006C25FA"/>
    <w:rsid w:val="006C57D1"/>
    <w:rsid w:val="006C58AB"/>
    <w:rsid w:val="006C62FC"/>
    <w:rsid w:val="006C7E99"/>
    <w:rsid w:val="006D2E9D"/>
    <w:rsid w:val="006D462A"/>
    <w:rsid w:val="006D4FFF"/>
    <w:rsid w:val="006E09AF"/>
    <w:rsid w:val="006E2021"/>
    <w:rsid w:val="006E27CF"/>
    <w:rsid w:val="006E550D"/>
    <w:rsid w:val="006E7650"/>
    <w:rsid w:val="006F1870"/>
    <w:rsid w:val="006F27F9"/>
    <w:rsid w:val="006F2DBC"/>
    <w:rsid w:val="006F5731"/>
    <w:rsid w:val="006F6278"/>
    <w:rsid w:val="0070273C"/>
    <w:rsid w:val="00702C72"/>
    <w:rsid w:val="00704ABD"/>
    <w:rsid w:val="0071311A"/>
    <w:rsid w:val="007134EF"/>
    <w:rsid w:val="00714C39"/>
    <w:rsid w:val="0071652C"/>
    <w:rsid w:val="007256D2"/>
    <w:rsid w:val="00725AF3"/>
    <w:rsid w:val="00725B17"/>
    <w:rsid w:val="00725E61"/>
    <w:rsid w:val="00725EB9"/>
    <w:rsid w:val="00727090"/>
    <w:rsid w:val="00727A53"/>
    <w:rsid w:val="00727B31"/>
    <w:rsid w:val="00730C01"/>
    <w:rsid w:val="007319F0"/>
    <w:rsid w:val="0073344D"/>
    <w:rsid w:val="0073396B"/>
    <w:rsid w:val="007353D6"/>
    <w:rsid w:val="00736CA5"/>
    <w:rsid w:val="007419E7"/>
    <w:rsid w:val="00741D39"/>
    <w:rsid w:val="00743623"/>
    <w:rsid w:val="0074430D"/>
    <w:rsid w:val="00744873"/>
    <w:rsid w:val="0074781F"/>
    <w:rsid w:val="00750593"/>
    <w:rsid w:val="007528DB"/>
    <w:rsid w:val="0075304E"/>
    <w:rsid w:val="00754502"/>
    <w:rsid w:val="00754C39"/>
    <w:rsid w:val="00757651"/>
    <w:rsid w:val="007605D5"/>
    <w:rsid w:val="0076141B"/>
    <w:rsid w:val="007639B0"/>
    <w:rsid w:val="007642F9"/>
    <w:rsid w:val="007665B1"/>
    <w:rsid w:val="0076678A"/>
    <w:rsid w:val="007671B2"/>
    <w:rsid w:val="007700DE"/>
    <w:rsid w:val="00771127"/>
    <w:rsid w:val="00771745"/>
    <w:rsid w:val="00773988"/>
    <w:rsid w:val="00773BFD"/>
    <w:rsid w:val="00774732"/>
    <w:rsid w:val="007749B6"/>
    <w:rsid w:val="00774EA4"/>
    <w:rsid w:val="00774FED"/>
    <w:rsid w:val="007766F8"/>
    <w:rsid w:val="00783035"/>
    <w:rsid w:val="00783D71"/>
    <w:rsid w:val="00784A0A"/>
    <w:rsid w:val="00784E81"/>
    <w:rsid w:val="00786986"/>
    <w:rsid w:val="00792811"/>
    <w:rsid w:val="00794B15"/>
    <w:rsid w:val="007958F8"/>
    <w:rsid w:val="007A58E0"/>
    <w:rsid w:val="007A7A10"/>
    <w:rsid w:val="007B1513"/>
    <w:rsid w:val="007B3C63"/>
    <w:rsid w:val="007B4A42"/>
    <w:rsid w:val="007B61BB"/>
    <w:rsid w:val="007B6DB2"/>
    <w:rsid w:val="007B7885"/>
    <w:rsid w:val="007C1A96"/>
    <w:rsid w:val="007C1F5F"/>
    <w:rsid w:val="007C25A5"/>
    <w:rsid w:val="007C3330"/>
    <w:rsid w:val="007C34B6"/>
    <w:rsid w:val="007C4659"/>
    <w:rsid w:val="007C4B70"/>
    <w:rsid w:val="007C5076"/>
    <w:rsid w:val="007D0263"/>
    <w:rsid w:val="007D355F"/>
    <w:rsid w:val="007D60FF"/>
    <w:rsid w:val="007D6403"/>
    <w:rsid w:val="007D7262"/>
    <w:rsid w:val="007E006D"/>
    <w:rsid w:val="007E0094"/>
    <w:rsid w:val="007E0BDA"/>
    <w:rsid w:val="007E19A5"/>
    <w:rsid w:val="007E53A2"/>
    <w:rsid w:val="007E5CA4"/>
    <w:rsid w:val="007E7435"/>
    <w:rsid w:val="007F4A7B"/>
    <w:rsid w:val="007F5716"/>
    <w:rsid w:val="007F5957"/>
    <w:rsid w:val="008014B3"/>
    <w:rsid w:val="00801D4C"/>
    <w:rsid w:val="00802E1D"/>
    <w:rsid w:val="00803644"/>
    <w:rsid w:val="00804C0E"/>
    <w:rsid w:val="00807901"/>
    <w:rsid w:val="00810658"/>
    <w:rsid w:val="00810CC9"/>
    <w:rsid w:val="00814933"/>
    <w:rsid w:val="00815026"/>
    <w:rsid w:val="00815D9A"/>
    <w:rsid w:val="008168DE"/>
    <w:rsid w:val="00816933"/>
    <w:rsid w:val="00817754"/>
    <w:rsid w:val="00820CBB"/>
    <w:rsid w:val="008213D2"/>
    <w:rsid w:val="008225B1"/>
    <w:rsid w:val="008239F8"/>
    <w:rsid w:val="008262DB"/>
    <w:rsid w:val="00830F2B"/>
    <w:rsid w:val="008338AB"/>
    <w:rsid w:val="00833CC0"/>
    <w:rsid w:val="00834CA9"/>
    <w:rsid w:val="00835282"/>
    <w:rsid w:val="008372FE"/>
    <w:rsid w:val="00837755"/>
    <w:rsid w:val="00840592"/>
    <w:rsid w:val="00840A91"/>
    <w:rsid w:val="00841DC9"/>
    <w:rsid w:val="008432BE"/>
    <w:rsid w:val="00843418"/>
    <w:rsid w:val="0084731F"/>
    <w:rsid w:val="0085142D"/>
    <w:rsid w:val="0085230C"/>
    <w:rsid w:val="00852D7E"/>
    <w:rsid w:val="0085492D"/>
    <w:rsid w:val="008573C1"/>
    <w:rsid w:val="008575F8"/>
    <w:rsid w:val="00860CD3"/>
    <w:rsid w:val="00863C6D"/>
    <w:rsid w:val="00866292"/>
    <w:rsid w:val="00866BFC"/>
    <w:rsid w:val="00871585"/>
    <w:rsid w:val="00874C96"/>
    <w:rsid w:val="00875EDA"/>
    <w:rsid w:val="0087663F"/>
    <w:rsid w:val="008927EB"/>
    <w:rsid w:val="00893C52"/>
    <w:rsid w:val="008952E0"/>
    <w:rsid w:val="008A2E83"/>
    <w:rsid w:val="008B0087"/>
    <w:rsid w:val="008B012A"/>
    <w:rsid w:val="008B3A5F"/>
    <w:rsid w:val="008B3EF4"/>
    <w:rsid w:val="008B4EA4"/>
    <w:rsid w:val="008C1A4B"/>
    <w:rsid w:val="008C640C"/>
    <w:rsid w:val="008E0389"/>
    <w:rsid w:val="008E1996"/>
    <w:rsid w:val="008E19CE"/>
    <w:rsid w:val="008E28FD"/>
    <w:rsid w:val="008E2A2C"/>
    <w:rsid w:val="008E6660"/>
    <w:rsid w:val="008F0867"/>
    <w:rsid w:val="008F2476"/>
    <w:rsid w:val="008F33AE"/>
    <w:rsid w:val="008F387C"/>
    <w:rsid w:val="008F3BCE"/>
    <w:rsid w:val="008F4F25"/>
    <w:rsid w:val="008F4FFA"/>
    <w:rsid w:val="008F51E3"/>
    <w:rsid w:val="008F5900"/>
    <w:rsid w:val="008F5B95"/>
    <w:rsid w:val="00900C3B"/>
    <w:rsid w:val="00907EB9"/>
    <w:rsid w:val="00912F1F"/>
    <w:rsid w:val="00914D5C"/>
    <w:rsid w:val="00916513"/>
    <w:rsid w:val="00916EDA"/>
    <w:rsid w:val="009207F6"/>
    <w:rsid w:val="00920811"/>
    <w:rsid w:val="0092234E"/>
    <w:rsid w:val="0092551B"/>
    <w:rsid w:val="00926AF3"/>
    <w:rsid w:val="009274FE"/>
    <w:rsid w:val="009277C1"/>
    <w:rsid w:val="009328EA"/>
    <w:rsid w:val="00934087"/>
    <w:rsid w:val="00946C44"/>
    <w:rsid w:val="00947310"/>
    <w:rsid w:val="0095050A"/>
    <w:rsid w:val="00950B16"/>
    <w:rsid w:val="0095149A"/>
    <w:rsid w:val="009523BB"/>
    <w:rsid w:val="00952C6A"/>
    <w:rsid w:val="00953384"/>
    <w:rsid w:val="0095403B"/>
    <w:rsid w:val="00954362"/>
    <w:rsid w:val="009543F2"/>
    <w:rsid w:val="00956A3D"/>
    <w:rsid w:val="00957D9E"/>
    <w:rsid w:val="00960206"/>
    <w:rsid w:val="00961B8F"/>
    <w:rsid w:val="009622C9"/>
    <w:rsid w:val="00963F31"/>
    <w:rsid w:val="00967041"/>
    <w:rsid w:val="00967F21"/>
    <w:rsid w:val="00972A4D"/>
    <w:rsid w:val="0097513C"/>
    <w:rsid w:val="00975286"/>
    <w:rsid w:val="00976FE1"/>
    <w:rsid w:val="00977039"/>
    <w:rsid w:val="0097797B"/>
    <w:rsid w:val="0098100C"/>
    <w:rsid w:val="0098145D"/>
    <w:rsid w:val="00985501"/>
    <w:rsid w:val="009858A0"/>
    <w:rsid w:val="009869B6"/>
    <w:rsid w:val="0098774C"/>
    <w:rsid w:val="009943BE"/>
    <w:rsid w:val="0099799C"/>
    <w:rsid w:val="009A054B"/>
    <w:rsid w:val="009A1DC6"/>
    <w:rsid w:val="009A62D7"/>
    <w:rsid w:val="009A6B64"/>
    <w:rsid w:val="009A6DEB"/>
    <w:rsid w:val="009B2A70"/>
    <w:rsid w:val="009B44DD"/>
    <w:rsid w:val="009C0408"/>
    <w:rsid w:val="009C0DF6"/>
    <w:rsid w:val="009C419E"/>
    <w:rsid w:val="009C4261"/>
    <w:rsid w:val="009C4C41"/>
    <w:rsid w:val="009C6566"/>
    <w:rsid w:val="009C6641"/>
    <w:rsid w:val="009D2A32"/>
    <w:rsid w:val="009D3007"/>
    <w:rsid w:val="009D3D9F"/>
    <w:rsid w:val="009D4A5C"/>
    <w:rsid w:val="009D668D"/>
    <w:rsid w:val="009D6E05"/>
    <w:rsid w:val="009E058F"/>
    <w:rsid w:val="009E261B"/>
    <w:rsid w:val="009E40D9"/>
    <w:rsid w:val="009E451A"/>
    <w:rsid w:val="009E525E"/>
    <w:rsid w:val="009E63E0"/>
    <w:rsid w:val="009F23E7"/>
    <w:rsid w:val="009F427B"/>
    <w:rsid w:val="009F564A"/>
    <w:rsid w:val="009F6720"/>
    <w:rsid w:val="00A0190D"/>
    <w:rsid w:val="00A039F2"/>
    <w:rsid w:val="00A06171"/>
    <w:rsid w:val="00A13445"/>
    <w:rsid w:val="00A14E54"/>
    <w:rsid w:val="00A14EAD"/>
    <w:rsid w:val="00A16724"/>
    <w:rsid w:val="00A178ED"/>
    <w:rsid w:val="00A215A8"/>
    <w:rsid w:val="00A23049"/>
    <w:rsid w:val="00A26456"/>
    <w:rsid w:val="00A26AED"/>
    <w:rsid w:val="00A26F3A"/>
    <w:rsid w:val="00A30A3C"/>
    <w:rsid w:val="00A31CD2"/>
    <w:rsid w:val="00A33DFD"/>
    <w:rsid w:val="00A3535A"/>
    <w:rsid w:val="00A364B0"/>
    <w:rsid w:val="00A36F82"/>
    <w:rsid w:val="00A370A1"/>
    <w:rsid w:val="00A405C9"/>
    <w:rsid w:val="00A44347"/>
    <w:rsid w:val="00A462F1"/>
    <w:rsid w:val="00A46525"/>
    <w:rsid w:val="00A4718B"/>
    <w:rsid w:val="00A504B7"/>
    <w:rsid w:val="00A5065C"/>
    <w:rsid w:val="00A507F0"/>
    <w:rsid w:val="00A55AF0"/>
    <w:rsid w:val="00A57D59"/>
    <w:rsid w:val="00A61E4D"/>
    <w:rsid w:val="00A65006"/>
    <w:rsid w:val="00A7050D"/>
    <w:rsid w:val="00A7191A"/>
    <w:rsid w:val="00A71CAF"/>
    <w:rsid w:val="00A71E66"/>
    <w:rsid w:val="00A73102"/>
    <w:rsid w:val="00A80836"/>
    <w:rsid w:val="00A8166A"/>
    <w:rsid w:val="00A84E48"/>
    <w:rsid w:val="00A862DB"/>
    <w:rsid w:val="00A9274E"/>
    <w:rsid w:val="00A92CAE"/>
    <w:rsid w:val="00A92CB2"/>
    <w:rsid w:val="00A92E3B"/>
    <w:rsid w:val="00AA0838"/>
    <w:rsid w:val="00AA1C24"/>
    <w:rsid w:val="00AA2D2F"/>
    <w:rsid w:val="00AA3DEA"/>
    <w:rsid w:val="00AA4C10"/>
    <w:rsid w:val="00AA6421"/>
    <w:rsid w:val="00AB2434"/>
    <w:rsid w:val="00AB3682"/>
    <w:rsid w:val="00AB4E96"/>
    <w:rsid w:val="00AB6981"/>
    <w:rsid w:val="00AC0E20"/>
    <w:rsid w:val="00AC4E2F"/>
    <w:rsid w:val="00AC6B8A"/>
    <w:rsid w:val="00AD0A4E"/>
    <w:rsid w:val="00AD120F"/>
    <w:rsid w:val="00AD2082"/>
    <w:rsid w:val="00AD3353"/>
    <w:rsid w:val="00AD3C4B"/>
    <w:rsid w:val="00AD4165"/>
    <w:rsid w:val="00AD4BA1"/>
    <w:rsid w:val="00AD690A"/>
    <w:rsid w:val="00AD7FCA"/>
    <w:rsid w:val="00AE2076"/>
    <w:rsid w:val="00AE2601"/>
    <w:rsid w:val="00AE43C3"/>
    <w:rsid w:val="00AE4DEB"/>
    <w:rsid w:val="00AE4DF0"/>
    <w:rsid w:val="00AE5257"/>
    <w:rsid w:val="00AE71C9"/>
    <w:rsid w:val="00AF00ED"/>
    <w:rsid w:val="00AF0D81"/>
    <w:rsid w:val="00AF7F1A"/>
    <w:rsid w:val="00B01A2C"/>
    <w:rsid w:val="00B03218"/>
    <w:rsid w:val="00B07BF3"/>
    <w:rsid w:val="00B11CE0"/>
    <w:rsid w:val="00B11D9A"/>
    <w:rsid w:val="00B127F6"/>
    <w:rsid w:val="00B2129A"/>
    <w:rsid w:val="00B22716"/>
    <w:rsid w:val="00B228E9"/>
    <w:rsid w:val="00B22BEC"/>
    <w:rsid w:val="00B27555"/>
    <w:rsid w:val="00B31CD7"/>
    <w:rsid w:val="00B35308"/>
    <w:rsid w:val="00B3748C"/>
    <w:rsid w:val="00B405B1"/>
    <w:rsid w:val="00B41CB3"/>
    <w:rsid w:val="00B43D9A"/>
    <w:rsid w:val="00B470F7"/>
    <w:rsid w:val="00B47944"/>
    <w:rsid w:val="00B47D07"/>
    <w:rsid w:val="00B50BFD"/>
    <w:rsid w:val="00B51F60"/>
    <w:rsid w:val="00B5264A"/>
    <w:rsid w:val="00B54C87"/>
    <w:rsid w:val="00B5501D"/>
    <w:rsid w:val="00B55F37"/>
    <w:rsid w:val="00B60E84"/>
    <w:rsid w:val="00B611D4"/>
    <w:rsid w:val="00B67CD0"/>
    <w:rsid w:val="00B71B4E"/>
    <w:rsid w:val="00B80E24"/>
    <w:rsid w:val="00B82F92"/>
    <w:rsid w:val="00B84AD0"/>
    <w:rsid w:val="00B86722"/>
    <w:rsid w:val="00B96020"/>
    <w:rsid w:val="00B96EC4"/>
    <w:rsid w:val="00B96EDE"/>
    <w:rsid w:val="00BA1080"/>
    <w:rsid w:val="00BA2479"/>
    <w:rsid w:val="00BA57DB"/>
    <w:rsid w:val="00BB0394"/>
    <w:rsid w:val="00BB0C3E"/>
    <w:rsid w:val="00BB2B15"/>
    <w:rsid w:val="00BB723A"/>
    <w:rsid w:val="00BC3FD7"/>
    <w:rsid w:val="00BC6179"/>
    <w:rsid w:val="00BD14CA"/>
    <w:rsid w:val="00BD206D"/>
    <w:rsid w:val="00BD508A"/>
    <w:rsid w:val="00BD54A5"/>
    <w:rsid w:val="00BD583F"/>
    <w:rsid w:val="00BE1DD7"/>
    <w:rsid w:val="00BE33BD"/>
    <w:rsid w:val="00BE5213"/>
    <w:rsid w:val="00BE78E0"/>
    <w:rsid w:val="00BF3DE7"/>
    <w:rsid w:val="00BF42DC"/>
    <w:rsid w:val="00BF4C04"/>
    <w:rsid w:val="00BF5EAB"/>
    <w:rsid w:val="00BF67AD"/>
    <w:rsid w:val="00C00109"/>
    <w:rsid w:val="00C02979"/>
    <w:rsid w:val="00C04903"/>
    <w:rsid w:val="00C057C8"/>
    <w:rsid w:val="00C0635F"/>
    <w:rsid w:val="00C1267E"/>
    <w:rsid w:val="00C2140C"/>
    <w:rsid w:val="00C22971"/>
    <w:rsid w:val="00C2530C"/>
    <w:rsid w:val="00C2532F"/>
    <w:rsid w:val="00C254B0"/>
    <w:rsid w:val="00C25D5C"/>
    <w:rsid w:val="00C27A6A"/>
    <w:rsid w:val="00C34788"/>
    <w:rsid w:val="00C353E7"/>
    <w:rsid w:val="00C3617C"/>
    <w:rsid w:val="00C40EEA"/>
    <w:rsid w:val="00C41618"/>
    <w:rsid w:val="00C450F3"/>
    <w:rsid w:val="00C520C7"/>
    <w:rsid w:val="00C55D77"/>
    <w:rsid w:val="00C56512"/>
    <w:rsid w:val="00C64C83"/>
    <w:rsid w:val="00C669C1"/>
    <w:rsid w:val="00C66F54"/>
    <w:rsid w:val="00C6746B"/>
    <w:rsid w:val="00C71894"/>
    <w:rsid w:val="00C733C4"/>
    <w:rsid w:val="00C75989"/>
    <w:rsid w:val="00C76559"/>
    <w:rsid w:val="00C76C34"/>
    <w:rsid w:val="00C8202B"/>
    <w:rsid w:val="00C872EA"/>
    <w:rsid w:val="00C91C44"/>
    <w:rsid w:val="00C93DD1"/>
    <w:rsid w:val="00C94D2D"/>
    <w:rsid w:val="00C95205"/>
    <w:rsid w:val="00CA0666"/>
    <w:rsid w:val="00CA08BD"/>
    <w:rsid w:val="00CA712B"/>
    <w:rsid w:val="00CB0BBB"/>
    <w:rsid w:val="00CB1FB0"/>
    <w:rsid w:val="00CB398E"/>
    <w:rsid w:val="00CB5FEE"/>
    <w:rsid w:val="00CB6865"/>
    <w:rsid w:val="00CC0446"/>
    <w:rsid w:val="00CC07F2"/>
    <w:rsid w:val="00CC147A"/>
    <w:rsid w:val="00CC7875"/>
    <w:rsid w:val="00CC7CEA"/>
    <w:rsid w:val="00CD0417"/>
    <w:rsid w:val="00CD1841"/>
    <w:rsid w:val="00CD2E4C"/>
    <w:rsid w:val="00CD2F63"/>
    <w:rsid w:val="00CD3DE0"/>
    <w:rsid w:val="00CE0262"/>
    <w:rsid w:val="00CE0614"/>
    <w:rsid w:val="00CE06F2"/>
    <w:rsid w:val="00CE0E25"/>
    <w:rsid w:val="00CE14A4"/>
    <w:rsid w:val="00CE2D9D"/>
    <w:rsid w:val="00CE5953"/>
    <w:rsid w:val="00CE7805"/>
    <w:rsid w:val="00CE7CAA"/>
    <w:rsid w:val="00CF5815"/>
    <w:rsid w:val="00CF5B13"/>
    <w:rsid w:val="00CF7EF7"/>
    <w:rsid w:val="00D0222B"/>
    <w:rsid w:val="00D1030B"/>
    <w:rsid w:val="00D10B8D"/>
    <w:rsid w:val="00D120CD"/>
    <w:rsid w:val="00D15AE6"/>
    <w:rsid w:val="00D15F3F"/>
    <w:rsid w:val="00D2221C"/>
    <w:rsid w:val="00D24F11"/>
    <w:rsid w:val="00D27BB4"/>
    <w:rsid w:val="00D3158C"/>
    <w:rsid w:val="00D32AB3"/>
    <w:rsid w:val="00D3445C"/>
    <w:rsid w:val="00D470C7"/>
    <w:rsid w:val="00D5144A"/>
    <w:rsid w:val="00D53A13"/>
    <w:rsid w:val="00D57384"/>
    <w:rsid w:val="00D57768"/>
    <w:rsid w:val="00D60002"/>
    <w:rsid w:val="00D63E50"/>
    <w:rsid w:val="00D67C1B"/>
    <w:rsid w:val="00D7200A"/>
    <w:rsid w:val="00D739CC"/>
    <w:rsid w:val="00D75A7A"/>
    <w:rsid w:val="00D75F72"/>
    <w:rsid w:val="00D76D13"/>
    <w:rsid w:val="00D81413"/>
    <w:rsid w:val="00D814F2"/>
    <w:rsid w:val="00D81F1C"/>
    <w:rsid w:val="00D82161"/>
    <w:rsid w:val="00D82600"/>
    <w:rsid w:val="00D82A83"/>
    <w:rsid w:val="00D82C18"/>
    <w:rsid w:val="00D83BC0"/>
    <w:rsid w:val="00D84FC4"/>
    <w:rsid w:val="00D85970"/>
    <w:rsid w:val="00D85A45"/>
    <w:rsid w:val="00D8659F"/>
    <w:rsid w:val="00D904FA"/>
    <w:rsid w:val="00D90CBF"/>
    <w:rsid w:val="00D92BD2"/>
    <w:rsid w:val="00D93542"/>
    <w:rsid w:val="00DA1812"/>
    <w:rsid w:val="00DA25ED"/>
    <w:rsid w:val="00DA3581"/>
    <w:rsid w:val="00DA6749"/>
    <w:rsid w:val="00DA7875"/>
    <w:rsid w:val="00DA7914"/>
    <w:rsid w:val="00DB22F1"/>
    <w:rsid w:val="00DB4487"/>
    <w:rsid w:val="00DB6C37"/>
    <w:rsid w:val="00DB7221"/>
    <w:rsid w:val="00DB78AE"/>
    <w:rsid w:val="00DB7BAA"/>
    <w:rsid w:val="00DC0E17"/>
    <w:rsid w:val="00DC2C70"/>
    <w:rsid w:val="00DC3911"/>
    <w:rsid w:val="00DC74F5"/>
    <w:rsid w:val="00DD0E9D"/>
    <w:rsid w:val="00DD326B"/>
    <w:rsid w:val="00DD39E9"/>
    <w:rsid w:val="00DD3FCF"/>
    <w:rsid w:val="00DD40A7"/>
    <w:rsid w:val="00DE0C63"/>
    <w:rsid w:val="00DE15B1"/>
    <w:rsid w:val="00DE5575"/>
    <w:rsid w:val="00DE65EC"/>
    <w:rsid w:val="00DE6929"/>
    <w:rsid w:val="00DF1F18"/>
    <w:rsid w:val="00DF24AE"/>
    <w:rsid w:val="00DF25F4"/>
    <w:rsid w:val="00DF447E"/>
    <w:rsid w:val="00DF553F"/>
    <w:rsid w:val="00DF60CC"/>
    <w:rsid w:val="00DF7278"/>
    <w:rsid w:val="00E03161"/>
    <w:rsid w:val="00E033A9"/>
    <w:rsid w:val="00E03404"/>
    <w:rsid w:val="00E04FE2"/>
    <w:rsid w:val="00E0617A"/>
    <w:rsid w:val="00E1000E"/>
    <w:rsid w:val="00E11082"/>
    <w:rsid w:val="00E11EFF"/>
    <w:rsid w:val="00E12C62"/>
    <w:rsid w:val="00E1405F"/>
    <w:rsid w:val="00E14B14"/>
    <w:rsid w:val="00E14F34"/>
    <w:rsid w:val="00E2047B"/>
    <w:rsid w:val="00E2216A"/>
    <w:rsid w:val="00E23F1D"/>
    <w:rsid w:val="00E3112B"/>
    <w:rsid w:val="00E31460"/>
    <w:rsid w:val="00E3231C"/>
    <w:rsid w:val="00E32B34"/>
    <w:rsid w:val="00E332DC"/>
    <w:rsid w:val="00E3398A"/>
    <w:rsid w:val="00E412A2"/>
    <w:rsid w:val="00E4178E"/>
    <w:rsid w:val="00E420FB"/>
    <w:rsid w:val="00E46462"/>
    <w:rsid w:val="00E465B4"/>
    <w:rsid w:val="00E467EF"/>
    <w:rsid w:val="00E5423F"/>
    <w:rsid w:val="00E556B2"/>
    <w:rsid w:val="00E557DC"/>
    <w:rsid w:val="00E62517"/>
    <w:rsid w:val="00E64F79"/>
    <w:rsid w:val="00E66E55"/>
    <w:rsid w:val="00E73AC0"/>
    <w:rsid w:val="00E74180"/>
    <w:rsid w:val="00E75AD3"/>
    <w:rsid w:val="00E75BA4"/>
    <w:rsid w:val="00E765FC"/>
    <w:rsid w:val="00E76DA3"/>
    <w:rsid w:val="00E777D3"/>
    <w:rsid w:val="00E813B2"/>
    <w:rsid w:val="00E81B6F"/>
    <w:rsid w:val="00E82181"/>
    <w:rsid w:val="00E866A4"/>
    <w:rsid w:val="00E86EC2"/>
    <w:rsid w:val="00E87C14"/>
    <w:rsid w:val="00E87CCA"/>
    <w:rsid w:val="00E87EFC"/>
    <w:rsid w:val="00E90AAD"/>
    <w:rsid w:val="00E912F2"/>
    <w:rsid w:val="00E928B1"/>
    <w:rsid w:val="00E934ED"/>
    <w:rsid w:val="00E964A9"/>
    <w:rsid w:val="00E97D6F"/>
    <w:rsid w:val="00EA01F6"/>
    <w:rsid w:val="00EA2613"/>
    <w:rsid w:val="00EA32B5"/>
    <w:rsid w:val="00EA6003"/>
    <w:rsid w:val="00EB47D7"/>
    <w:rsid w:val="00EB5667"/>
    <w:rsid w:val="00EB6550"/>
    <w:rsid w:val="00EC09B3"/>
    <w:rsid w:val="00EC0EBF"/>
    <w:rsid w:val="00EC1662"/>
    <w:rsid w:val="00EC16DB"/>
    <w:rsid w:val="00EC188A"/>
    <w:rsid w:val="00EC1D92"/>
    <w:rsid w:val="00EC3122"/>
    <w:rsid w:val="00EC37F6"/>
    <w:rsid w:val="00EC573B"/>
    <w:rsid w:val="00EC63D0"/>
    <w:rsid w:val="00EC73F3"/>
    <w:rsid w:val="00ED103A"/>
    <w:rsid w:val="00ED1B71"/>
    <w:rsid w:val="00ED1DF1"/>
    <w:rsid w:val="00ED2BCF"/>
    <w:rsid w:val="00ED416C"/>
    <w:rsid w:val="00ED6765"/>
    <w:rsid w:val="00ED6BCD"/>
    <w:rsid w:val="00EE0B91"/>
    <w:rsid w:val="00EE0D60"/>
    <w:rsid w:val="00EE16DC"/>
    <w:rsid w:val="00EE23D9"/>
    <w:rsid w:val="00EE28DC"/>
    <w:rsid w:val="00EE3060"/>
    <w:rsid w:val="00EE482D"/>
    <w:rsid w:val="00EE7884"/>
    <w:rsid w:val="00EF0047"/>
    <w:rsid w:val="00EF02FB"/>
    <w:rsid w:val="00EF16C3"/>
    <w:rsid w:val="00EF194F"/>
    <w:rsid w:val="00EF6EC7"/>
    <w:rsid w:val="00F00A96"/>
    <w:rsid w:val="00F06A59"/>
    <w:rsid w:val="00F10AAB"/>
    <w:rsid w:val="00F10F3B"/>
    <w:rsid w:val="00F151DE"/>
    <w:rsid w:val="00F1666F"/>
    <w:rsid w:val="00F16873"/>
    <w:rsid w:val="00F16EE0"/>
    <w:rsid w:val="00F2100F"/>
    <w:rsid w:val="00F23871"/>
    <w:rsid w:val="00F3149B"/>
    <w:rsid w:val="00F31C35"/>
    <w:rsid w:val="00F320CF"/>
    <w:rsid w:val="00F3299A"/>
    <w:rsid w:val="00F329B7"/>
    <w:rsid w:val="00F3420F"/>
    <w:rsid w:val="00F3519D"/>
    <w:rsid w:val="00F370B2"/>
    <w:rsid w:val="00F371D1"/>
    <w:rsid w:val="00F379E2"/>
    <w:rsid w:val="00F42AAB"/>
    <w:rsid w:val="00F42C81"/>
    <w:rsid w:val="00F4483C"/>
    <w:rsid w:val="00F456CB"/>
    <w:rsid w:val="00F46095"/>
    <w:rsid w:val="00F51580"/>
    <w:rsid w:val="00F53C54"/>
    <w:rsid w:val="00F603BD"/>
    <w:rsid w:val="00F6419D"/>
    <w:rsid w:val="00F64E57"/>
    <w:rsid w:val="00F770AD"/>
    <w:rsid w:val="00F81640"/>
    <w:rsid w:val="00F81C18"/>
    <w:rsid w:val="00F82B85"/>
    <w:rsid w:val="00F8602A"/>
    <w:rsid w:val="00F87A4F"/>
    <w:rsid w:val="00F910DD"/>
    <w:rsid w:val="00F92A2E"/>
    <w:rsid w:val="00F92C22"/>
    <w:rsid w:val="00F958B9"/>
    <w:rsid w:val="00F9615D"/>
    <w:rsid w:val="00F9667A"/>
    <w:rsid w:val="00FB0CE6"/>
    <w:rsid w:val="00FB1AEE"/>
    <w:rsid w:val="00FB2EDE"/>
    <w:rsid w:val="00FB4BB8"/>
    <w:rsid w:val="00FC013D"/>
    <w:rsid w:val="00FC0E44"/>
    <w:rsid w:val="00FC22FC"/>
    <w:rsid w:val="00FC2333"/>
    <w:rsid w:val="00FC27D2"/>
    <w:rsid w:val="00FC5FF7"/>
    <w:rsid w:val="00FC67C1"/>
    <w:rsid w:val="00FD05A2"/>
    <w:rsid w:val="00FD1337"/>
    <w:rsid w:val="00FD2A07"/>
    <w:rsid w:val="00FD4240"/>
    <w:rsid w:val="00FD6061"/>
    <w:rsid w:val="00FE12E6"/>
    <w:rsid w:val="00FE2181"/>
    <w:rsid w:val="00FE23F7"/>
    <w:rsid w:val="00FE30BD"/>
    <w:rsid w:val="00FE4A9D"/>
    <w:rsid w:val="00FF268D"/>
    <w:rsid w:val="00FF6B0A"/>
    <w:rsid w:val="00FF72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5717663B"/>
  <w15:docId w15:val="{B4AB6B16-5131-47A6-AB0F-B2BF6343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7E41"/>
    <w:rPr>
      <w:sz w:val="24"/>
      <w:szCs w:val="24"/>
    </w:rPr>
  </w:style>
  <w:style w:type="paragraph" w:styleId="Nadpis3">
    <w:name w:val="heading 3"/>
    <w:basedOn w:val="Normlny"/>
    <w:next w:val="Normlny"/>
    <w:qFormat/>
    <w:rsid w:val="001254B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9B44DD"/>
    <w:rPr>
      <w:color w:val="0000FF"/>
      <w:u w:val="single"/>
    </w:rPr>
  </w:style>
  <w:style w:type="paragraph" w:styleId="Textbubliny">
    <w:name w:val="Balloon Text"/>
    <w:basedOn w:val="Normlny"/>
    <w:semiHidden/>
    <w:rsid w:val="008952E0"/>
    <w:rPr>
      <w:rFonts w:ascii="Tahoma" w:hAnsi="Tahoma" w:cs="Tahoma"/>
      <w:sz w:val="16"/>
      <w:szCs w:val="16"/>
    </w:rPr>
  </w:style>
  <w:style w:type="paragraph" w:styleId="Zkladntext">
    <w:name w:val="Body Text"/>
    <w:basedOn w:val="Normlny"/>
    <w:rsid w:val="00D24F11"/>
    <w:pPr>
      <w:autoSpaceDE w:val="0"/>
      <w:autoSpaceDN w:val="0"/>
      <w:adjustRightInd w:val="0"/>
    </w:pPr>
    <w:rPr>
      <w:rFonts w:ascii="NimbusSanDEE-Regu" w:hAnsi="NimbusSanDEE-Regu"/>
      <w:color w:val="000000"/>
      <w:sz w:val="17"/>
      <w:szCs w:val="17"/>
    </w:rPr>
  </w:style>
  <w:style w:type="paragraph" w:customStyle="1" w:styleId="CharCharCharCharCharChar">
    <w:name w:val="Char Char Char Char Char Char"/>
    <w:basedOn w:val="Normlny"/>
    <w:rsid w:val="006E27CF"/>
    <w:pPr>
      <w:spacing w:after="160" w:line="240" w:lineRule="exact"/>
      <w:jc w:val="both"/>
    </w:pPr>
    <w:rPr>
      <w:rFonts w:ascii="Times New Roman Bold" w:hAnsi="Times New Roman Bold"/>
      <w:sz w:val="22"/>
      <w:szCs w:val="26"/>
      <w:lang w:eastAsia="en-US"/>
    </w:rPr>
  </w:style>
  <w:style w:type="paragraph" w:styleId="Hlavika">
    <w:name w:val="header"/>
    <w:basedOn w:val="Normlny"/>
    <w:link w:val="HlavikaChar"/>
    <w:rsid w:val="007B4A42"/>
    <w:pPr>
      <w:tabs>
        <w:tab w:val="center" w:pos="4536"/>
        <w:tab w:val="right" w:pos="9072"/>
      </w:tabs>
    </w:pPr>
  </w:style>
  <w:style w:type="character" w:customStyle="1" w:styleId="HlavikaChar">
    <w:name w:val="Hlavička Char"/>
    <w:basedOn w:val="Predvolenpsmoodseku"/>
    <w:link w:val="Hlavika"/>
    <w:rsid w:val="00816933"/>
    <w:rPr>
      <w:sz w:val="24"/>
      <w:szCs w:val="24"/>
    </w:rPr>
  </w:style>
  <w:style w:type="paragraph" w:styleId="Pta">
    <w:name w:val="footer"/>
    <w:basedOn w:val="Normlny"/>
    <w:link w:val="PtaChar"/>
    <w:uiPriority w:val="99"/>
    <w:rsid w:val="007B4A42"/>
    <w:pPr>
      <w:tabs>
        <w:tab w:val="center" w:pos="4536"/>
        <w:tab w:val="right" w:pos="9072"/>
      </w:tabs>
    </w:pPr>
  </w:style>
  <w:style w:type="character" w:customStyle="1" w:styleId="PtaChar">
    <w:name w:val="Päta Char"/>
    <w:basedOn w:val="Predvolenpsmoodseku"/>
    <w:link w:val="Pta"/>
    <w:uiPriority w:val="99"/>
    <w:rsid w:val="00816933"/>
    <w:rPr>
      <w:sz w:val="24"/>
      <w:szCs w:val="24"/>
    </w:rPr>
  </w:style>
  <w:style w:type="character" w:styleId="slostrany">
    <w:name w:val="page number"/>
    <w:basedOn w:val="Predvolenpsmoodseku"/>
    <w:rsid w:val="007B4A42"/>
  </w:style>
  <w:style w:type="paragraph" w:styleId="Zarkazkladnhotextu2">
    <w:name w:val="Body Text Indent 2"/>
    <w:basedOn w:val="Normlny"/>
    <w:rsid w:val="001254BD"/>
    <w:pPr>
      <w:spacing w:after="120" w:line="480" w:lineRule="auto"/>
      <w:ind w:left="283"/>
    </w:pPr>
  </w:style>
  <w:style w:type="paragraph" w:styleId="Zarkazkladnhotextu3">
    <w:name w:val="Body Text Indent 3"/>
    <w:basedOn w:val="Normlny"/>
    <w:link w:val="Zarkazkladnhotextu3Char"/>
    <w:rsid w:val="001254BD"/>
    <w:pPr>
      <w:spacing w:after="120"/>
      <w:ind w:left="283"/>
    </w:pPr>
    <w:rPr>
      <w:sz w:val="16"/>
      <w:szCs w:val="16"/>
    </w:rPr>
  </w:style>
  <w:style w:type="character" w:customStyle="1" w:styleId="Zarkazkladnhotextu3Char">
    <w:name w:val="Zarážka základného textu 3 Char"/>
    <w:basedOn w:val="Predvolenpsmoodseku"/>
    <w:link w:val="Zarkazkladnhotextu3"/>
    <w:rsid w:val="00603E34"/>
    <w:rPr>
      <w:sz w:val="16"/>
      <w:szCs w:val="16"/>
    </w:rPr>
  </w:style>
  <w:style w:type="character" w:styleId="Odkaznakomentr">
    <w:name w:val="annotation reference"/>
    <w:basedOn w:val="Predvolenpsmoodseku"/>
    <w:semiHidden/>
    <w:rsid w:val="00725EB9"/>
    <w:rPr>
      <w:sz w:val="16"/>
      <w:szCs w:val="16"/>
    </w:rPr>
  </w:style>
  <w:style w:type="paragraph" w:styleId="Textkomentra">
    <w:name w:val="annotation text"/>
    <w:basedOn w:val="Normlny"/>
    <w:semiHidden/>
    <w:rsid w:val="00725EB9"/>
    <w:rPr>
      <w:sz w:val="20"/>
      <w:szCs w:val="20"/>
    </w:rPr>
  </w:style>
  <w:style w:type="paragraph" w:styleId="Predmetkomentra">
    <w:name w:val="annotation subject"/>
    <w:basedOn w:val="Textkomentra"/>
    <w:next w:val="Textkomentra"/>
    <w:semiHidden/>
    <w:rsid w:val="00725EB9"/>
    <w:rPr>
      <w:b/>
      <w:bCs/>
    </w:rPr>
  </w:style>
  <w:style w:type="character" w:styleId="Vrazn">
    <w:name w:val="Strong"/>
    <w:basedOn w:val="Predvolenpsmoodseku"/>
    <w:uiPriority w:val="22"/>
    <w:qFormat/>
    <w:rsid w:val="00AD3C4B"/>
    <w:rPr>
      <w:b/>
      <w:bCs/>
    </w:rPr>
  </w:style>
  <w:style w:type="paragraph" w:styleId="truktradokumentu">
    <w:name w:val="Document Map"/>
    <w:basedOn w:val="Normlny"/>
    <w:semiHidden/>
    <w:rsid w:val="00B84AD0"/>
    <w:pPr>
      <w:shd w:val="clear" w:color="auto" w:fill="000080"/>
    </w:pPr>
    <w:rPr>
      <w:rFonts w:ascii="Tahoma" w:hAnsi="Tahoma" w:cs="Tahoma"/>
      <w:sz w:val="20"/>
      <w:szCs w:val="20"/>
    </w:rPr>
  </w:style>
  <w:style w:type="paragraph" w:styleId="Bezriadkovania">
    <w:name w:val="No Spacing"/>
    <w:uiPriority w:val="1"/>
    <w:qFormat/>
    <w:rsid w:val="006315FB"/>
    <w:rPr>
      <w:sz w:val="24"/>
      <w:szCs w:val="24"/>
    </w:rPr>
  </w:style>
  <w:style w:type="character" w:customStyle="1" w:styleId="ra">
    <w:name w:val="ra"/>
    <w:basedOn w:val="Predvolenpsmoodseku"/>
    <w:rsid w:val="001209D8"/>
  </w:style>
  <w:style w:type="paragraph" w:styleId="Odsekzoznamu">
    <w:name w:val="List Paragraph"/>
    <w:aliases w:val="body"/>
    <w:basedOn w:val="Normlny"/>
    <w:link w:val="OdsekzoznamuChar"/>
    <w:qFormat/>
    <w:rsid w:val="00ED2BCF"/>
    <w:pPr>
      <w:ind w:left="720"/>
      <w:contextualSpacing/>
    </w:pPr>
  </w:style>
  <w:style w:type="paragraph" w:styleId="Textpoznmkypodiarou">
    <w:name w:val="footnote text"/>
    <w:basedOn w:val="Normlny"/>
    <w:link w:val="TextpoznmkypodiarouChar"/>
    <w:semiHidden/>
    <w:unhideWhenUsed/>
    <w:rsid w:val="00AD4BA1"/>
    <w:rPr>
      <w:sz w:val="20"/>
      <w:szCs w:val="20"/>
    </w:rPr>
  </w:style>
  <w:style w:type="character" w:customStyle="1" w:styleId="TextpoznmkypodiarouChar">
    <w:name w:val="Text poznámky pod čiarou Char"/>
    <w:basedOn w:val="Predvolenpsmoodseku"/>
    <w:link w:val="Textpoznmkypodiarou"/>
    <w:semiHidden/>
    <w:rsid w:val="00AD4BA1"/>
  </w:style>
  <w:style w:type="character" w:styleId="Odkaznapoznmkupodiarou">
    <w:name w:val="footnote reference"/>
    <w:basedOn w:val="Predvolenpsmoodseku"/>
    <w:semiHidden/>
    <w:unhideWhenUsed/>
    <w:rsid w:val="00AD4BA1"/>
    <w:rPr>
      <w:vertAlign w:val="superscript"/>
    </w:rPr>
  </w:style>
  <w:style w:type="character" w:customStyle="1" w:styleId="OdsekzoznamuChar">
    <w:name w:val="Odsek zoznamu Char"/>
    <w:aliases w:val="body Char"/>
    <w:link w:val="Odsekzoznamu"/>
    <w:locked/>
    <w:rsid w:val="007027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5958">
      <w:bodyDiv w:val="1"/>
      <w:marLeft w:val="0"/>
      <w:marRight w:val="0"/>
      <w:marTop w:val="0"/>
      <w:marBottom w:val="0"/>
      <w:divBdr>
        <w:top w:val="none" w:sz="0" w:space="0" w:color="auto"/>
        <w:left w:val="none" w:sz="0" w:space="0" w:color="auto"/>
        <w:bottom w:val="none" w:sz="0" w:space="0" w:color="auto"/>
        <w:right w:val="none" w:sz="0" w:space="0" w:color="auto"/>
      </w:divBdr>
    </w:div>
    <w:div w:id="219824545">
      <w:bodyDiv w:val="1"/>
      <w:marLeft w:val="0"/>
      <w:marRight w:val="0"/>
      <w:marTop w:val="0"/>
      <w:marBottom w:val="0"/>
      <w:divBdr>
        <w:top w:val="none" w:sz="0" w:space="0" w:color="auto"/>
        <w:left w:val="none" w:sz="0" w:space="0" w:color="auto"/>
        <w:bottom w:val="none" w:sz="0" w:space="0" w:color="auto"/>
        <w:right w:val="none" w:sz="0" w:space="0" w:color="auto"/>
      </w:divBdr>
    </w:div>
    <w:div w:id="458841989">
      <w:bodyDiv w:val="1"/>
      <w:marLeft w:val="0"/>
      <w:marRight w:val="0"/>
      <w:marTop w:val="0"/>
      <w:marBottom w:val="0"/>
      <w:divBdr>
        <w:top w:val="none" w:sz="0" w:space="0" w:color="auto"/>
        <w:left w:val="none" w:sz="0" w:space="0" w:color="auto"/>
        <w:bottom w:val="none" w:sz="0" w:space="0" w:color="auto"/>
        <w:right w:val="none" w:sz="0" w:space="0" w:color="auto"/>
      </w:divBdr>
    </w:div>
    <w:div w:id="612980444">
      <w:bodyDiv w:val="1"/>
      <w:marLeft w:val="0"/>
      <w:marRight w:val="0"/>
      <w:marTop w:val="0"/>
      <w:marBottom w:val="0"/>
      <w:divBdr>
        <w:top w:val="none" w:sz="0" w:space="0" w:color="auto"/>
        <w:left w:val="none" w:sz="0" w:space="0" w:color="auto"/>
        <w:bottom w:val="none" w:sz="0" w:space="0" w:color="auto"/>
        <w:right w:val="none" w:sz="0" w:space="0" w:color="auto"/>
      </w:divBdr>
    </w:div>
    <w:div w:id="747767254">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209996400">
      <w:bodyDiv w:val="1"/>
      <w:marLeft w:val="0"/>
      <w:marRight w:val="0"/>
      <w:marTop w:val="0"/>
      <w:marBottom w:val="0"/>
      <w:divBdr>
        <w:top w:val="none" w:sz="0" w:space="0" w:color="auto"/>
        <w:left w:val="none" w:sz="0" w:space="0" w:color="auto"/>
        <w:bottom w:val="none" w:sz="0" w:space="0" w:color="auto"/>
        <w:right w:val="none" w:sz="0" w:space="0" w:color="auto"/>
      </w:divBdr>
    </w:div>
    <w:div w:id="1262713602">
      <w:bodyDiv w:val="1"/>
      <w:marLeft w:val="0"/>
      <w:marRight w:val="0"/>
      <w:marTop w:val="0"/>
      <w:marBottom w:val="0"/>
      <w:divBdr>
        <w:top w:val="none" w:sz="0" w:space="0" w:color="auto"/>
        <w:left w:val="none" w:sz="0" w:space="0" w:color="auto"/>
        <w:bottom w:val="none" w:sz="0" w:space="0" w:color="auto"/>
        <w:right w:val="none" w:sz="0" w:space="0" w:color="auto"/>
      </w:divBdr>
    </w:div>
    <w:div w:id="16483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sarm@sluzbyt.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part1.B436BD11.69841025@sluzbyt.sk"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227F-DBA4-4FBF-A314-B2B3FB90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5049</Words>
  <Characters>28782</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Zmluva o vykonaní procesu verejného obstarávania</vt:lpstr>
    </vt:vector>
  </TitlesOfParts>
  <Company>VVS a.s. KE</Company>
  <LinksUpToDate>false</LinksUpToDate>
  <CharactersWithSpaces>33764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vykonaní procesu verejného obstarávania</dc:title>
  <dc:creator>ATP11</dc:creator>
  <cp:lastModifiedBy>Zuzana</cp:lastModifiedBy>
  <cp:revision>7</cp:revision>
  <cp:lastPrinted>2018-07-27T09:02:00Z</cp:lastPrinted>
  <dcterms:created xsi:type="dcterms:W3CDTF">2021-05-03T06:38:00Z</dcterms:created>
  <dcterms:modified xsi:type="dcterms:W3CDTF">2021-05-17T05:37:00Z</dcterms:modified>
</cp:coreProperties>
</file>